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8228" w14:textId="64588A7C" w:rsidR="005D4CE1" w:rsidRPr="009901C3" w:rsidRDefault="001A62F1" w:rsidP="2AAAF74C">
      <w:pPr>
        <w:pStyle w:val="Title"/>
        <w:jc w:val="both"/>
        <w:rPr>
          <w:rFonts w:ascii="Garamond" w:hAnsi="Garamond"/>
          <w:lang w:val="en-GB"/>
        </w:rPr>
      </w:pPr>
      <w:r w:rsidRPr="42751244">
        <w:rPr>
          <w:rFonts w:ascii="Garamond" w:hAnsi="Garamond"/>
          <w:lang w:val="en-GB"/>
        </w:rPr>
        <w:t xml:space="preserve">Grant for </w:t>
      </w:r>
      <w:r w:rsidR="2F3B4D18" w:rsidRPr="42751244">
        <w:rPr>
          <w:rFonts w:ascii="Garamond" w:hAnsi="Garamond"/>
          <w:lang w:val="en-GB"/>
        </w:rPr>
        <w:t xml:space="preserve">Core-Support to </w:t>
      </w:r>
      <w:r w:rsidRPr="42751244">
        <w:rPr>
          <w:rFonts w:ascii="Garamond" w:hAnsi="Garamond"/>
          <w:lang w:val="en-GB"/>
        </w:rPr>
        <w:t>Independent Media in the Southern Neighbourhood</w:t>
      </w:r>
    </w:p>
    <w:p w14:paraId="47D02C5C" w14:textId="3DE88E5B" w:rsidR="005D4CE1" w:rsidRPr="009901C3" w:rsidRDefault="005D4CE1" w:rsidP="2AAAF74C">
      <w:pPr>
        <w:pStyle w:val="NoSpacing"/>
        <w:jc w:val="both"/>
        <w:rPr>
          <w:rFonts w:ascii="Garamond" w:hAnsi="Garamond"/>
          <w:lang w:val="en-GB"/>
        </w:rPr>
      </w:pPr>
      <w:r w:rsidRPr="2AAAF74C">
        <w:rPr>
          <w:rStyle w:val="SubtitleChar"/>
          <w:rFonts w:ascii="Garamond" w:hAnsi="Garamond"/>
          <w:lang w:val="en-GB"/>
        </w:rPr>
        <w:t>GUIDELINES</w:t>
      </w:r>
    </w:p>
    <w:p w14:paraId="0A9AAB2D" w14:textId="24DC47BE" w:rsidR="00D535C1" w:rsidRPr="009901C3" w:rsidRDefault="00954BC7" w:rsidP="2AAAF74C">
      <w:pPr>
        <w:pStyle w:val="Heading1"/>
        <w:jc w:val="both"/>
        <w:rPr>
          <w:rFonts w:ascii="Garamond" w:hAnsi="Garamond"/>
          <w:color w:val="auto"/>
          <w:lang w:val="en-GB"/>
        </w:rPr>
      </w:pPr>
      <w:r w:rsidRPr="2AAAF74C">
        <w:rPr>
          <w:rFonts w:ascii="Garamond" w:hAnsi="Garamond"/>
          <w:color w:val="auto"/>
          <w:lang w:val="en-GB"/>
        </w:rPr>
        <w:t>How to apply</w:t>
      </w:r>
    </w:p>
    <w:p w14:paraId="7F3E977A" w14:textId="3911EA52" w:rsidR="0073756B" w:rsidRPr="00626E0A" w:rsidRDefault="047CD0F6" w:rsidP="2AAAF74C">
      <w:pPr>
        <w:jc w:val="both"/>
        <w:rPr>
          <w:rStyle w:val="normaltextrun"/>
          <w:rFonts w:ascii="Garamond" w:hAnsi="Garamond"/>
          <w:color w:val="000000"/>
          <w:lang w:val="en-DK"/>
        </w:rPr>
      </w:pPr>
      <w:r w:rsidRPr="1A68A126">
        <w:rPr>
          <w:rStyle w:val="normaltextrun"/>
          <w:rFonts w:ascii="Garamond" w:hAnsi="Garamond"/>
          <w:color w:val="000000" w:themeColor="text1"/>
          <w:lang w:val="en-GB"/>
        </w:rPr>
        <w:t xml:space="preserve">Before applying to the </w:t>
      </w:r>
      <w:r w:rsidR="0BCA4963" w:rsidRPr="1A68A126">
        <w:rPr>
          <w:rStyle w:val="normaltextrun"/>
          <w:rFonts w:ascii="Garamond" w:hAnsi="Garamond"/>
          <w:color w:val="000000" w:themeColor="text1"/>
          <w:lang w:val="en-GB"/>
        </w:rPr>
        <w:t>grant</w:t>
      </w:r>
      <w:r w:rsidR="4C3FC274" w:rsidRPr="1A68A126">
        <w:rPr>
          <w:rStyle w:val="normaltextrun"/>
          <w:rFonts w:ascii="Garamond" w:hAnsi="Garamond"/>
          <w:color w:val="000000" w:themeColor="text1"/>
          <w:lang w:val="en-US"/>
        </w:rPr>
        <w:t xml:space="preserve"> for </w:t>
      </w:r>
      <w:r w:rsidR="0A09FADE" w:rsidRPr="1A68A126">
        <w:rPr>
          <w:rStyle w:val="normaltextrun"/>
          <w:rFonts w:ascii="Garamond" w:hAnsi="Garamond"/>
          <w:color w:val="000000" w:themeColor="text1"/>
          <w:lang w:val="en-US"/>
        </w:rPr>
        <w:t xml:space="preserve">Core-Support to </w:t>
      </w:r>
      <w:r w:rsidR="4C3FC274" w:rsidRPr="1A68A126">
        <w:rPr>
          <w:rStyle w:val="normaltextrun"/>
          <w:rFonts w:ascii="Garamond" w:hAnsi="Garamond"/>
          <w:color w:val="000000" w:themeColor="text1"/>
          <w:lang w:val="en-US"/>
        </w:rPr>
        <w:t xml:space="preserve">Independent Media in the Southern Neighbourhood </w:t>
      </w:r>
      <w:r w:rsidRPr="1A68A126">
        <w:rPr>
          <w:rStyle w:val="normaltextrun"/>
          <w:rFonts w:ascii="Garamond" w:hAnsi="Garamond"/>
          <w:color w:val="000000" w:themeColor="text1"/>
          <w:lang w:val="en-GB"/>
        </w:rPr>
        <w:t>please read the following guidelines</w:t>
      </w:r>
      <w:r w:rsidR="4C3FC274" w:rsidRPr="1A68A126">
        <w:rPr>
          <w:rStyle w:val="normaltextrun"/>
          <w:rFonts w:ascii="Garamond" w:hAnsi="Garamond"/>
          <w:color w:val="000000" w:themeColor="text1"/>
          <w:lang w:val="en-US"/>
        </w:rPr>
        <w:t xml:space="preserve"> as well as </w:t>
      </w:r>
      <w:r w:rsidR="4E526FB5" w:rsidRPr="1A68A126">
        <w:rPr>
          <w:rStyle w:val="normaltextrun"/>
          <w:rFonts w:ascii="Garamond" w:hAnsi="Garamond"/>
          <w:color w:val="000000" w:themeColor="text1"/>
          <w:lang w:val="en-US"/>
        </w:rPr>
        <w:t>the description of the application process</w:t>
      </w:r>
      <w:r w:rsidR="59511EB2" w:rsidRPr="1A68A126">
        <w:rPr>
          <w:rStyle w:val="normaltextrun"/>
          <w:rFonts w:ascii="Garamond" w:hAnsi="Garamond"/>
          <w:color w:val="000000" w:themeColor="text1"/>
          <w:lang w:val="en-US"/>
        </w:rPr>
        <w:t xml:space="preserve">, which can be found </w:t>
      </w:r>
      <w:hyperlink r:id="rId11" w:history="1">
        <w:r w:rsidR="59511EB2" w:rsidRPr="0055712D">
          <w:rPr>
            <w:rStyle w:val="Hyperlink"/>
            <w:rFonts w:ascii="Garamond" w:hAnsi="Garamond"/>
            <w:lang w:val="en-US"/>
          </w:rPr>
          <w:t>here</w:t>
        </w:r>
      </w:hyperlink>
      <w:r w:rsidR="59511EB2" w:rsidRPr="1A68A126">
        <w:rPr>
          <w:rStyle w:val="normaltextrun"/>
          <w:rFonts w:ascii="Garamond" w:hAnsi="Garamond"/>
          <w:color w:val="000000" w:themeColor="text1"/>
          <w:lang w:val="en-US"/>
        </w:rPr>
        <w:t xml:space="preserve">. </w:t>
      </w:r>
      <w:r w:rsidR="1E4F58C6" w:rsidRPr="1A68A126">
        <w:rPr>
          <w:rStyle w:val="normaltextrun"/>
          <w:rFonts w:ascii="Garamond" w:hAnsi="Garamond"/>
          <w:color w:val="000000" w:themeColor="text1"/>
          <w:lang w:val="en-US"/>
        </w:rPr>
        <w:t>The application must be submitted</w:t>
      </w:r>
      <w:r w:rsidR="642C9FCA" w:rsidRPr="1A68A126">
        <w:rPr>
          <w:rStyle w:val="normaltextrun"/>
          <w:rFonts w:ascii="Garamond" w:hAnsi="Garamond"/>
          <w:color w:val="000000" w:themeColor="text1"/>
          <w:lang w:val="en-US"/>
        </w:rPr>
        <w:t xml:space="preserve"> </w:t>
      </w:r>
      <w:r w:rsidR="1FEA7956" w:rsidRPr="1A68A126">
        <w:rPr>
          <w:rStyle w:val="normaltextrun"/>
          <w:rFonts w:ascii="Garamond" w:hAnsi="Garamond"/>
          <w:color w:val="000000" w:themeColor="text1"/>
          <w:lang w:val="en-US"/>
        </w:rPr>
        <w:t xml:space="preserve">to </w:t>
      </w:r>
      <w:hyperlink r:id="rId12">
        <w:r w:rsidR="1FEA7956" w:rsidRPr="1A68A126">
          <w:rPr>
            <w:rStyle w:val="Hyperlink"/>
            <w:rFonts w:ascii="Garamond" w:hAnsi="Garamond"/>
            <w:lang w:val="en-US"/>
          </w:rPr>
          <w:t>OpenProcess@mediasupport.org</w:t>
        </w:r>
      </w:hyperlink>
      <w:r w:rsidR="1FEA7956" w:rsidRPr="1A68A126">
        <w:rPr>
          <w:rStyle w:val="normaltextrun"/>
          <w:rFonts w:ascii="Garamond" w:hAnsi="Garamond"/>
          <w:color w:val="000000" w:themeColor="text1"/>
          <w:lang w:val="en-US"/>
        </w:rPr>
        <w:t xml:space="preserve"> </w:t>
      </w:r>
      <w:r w:rsidR="642C9FCA" w:rsidRPr="1A68A126">
        <w:rPr>
          <w:rStyle w:val="normaltextrun"/>
          <w:rFonts w:ascii="Garamond" w:hAnsi="Garamond"/>
          <w:color w:val="000000" w:themeColor="text1"/>
          <w:lang w:val="en-GB"/>
        </w:rPr>
        <w:t xml:space="preserve">in </w:t>
      </w:r>
      <w:r w:rsidR="1FEA7956" w:rsidRPr="1A68A126">
        <w:rPr>
          <w:rStyle w:val="normaltextrun"/>
          <w:rFonts w:ascii="Garamond" w:hAnsi="Garamond"/>
          <w:color w:val="000000" w:themeColor="text1"/>
          <w:lang w:val="en-US"/>
        </w:rPr>
        <w:t xml:space="preserve">either </w:t>
      </w:r>
      <w:r w:rsidR="642C9FCA" w:rsidRPr="1A68A126">
        <w:rPr>
          <w:rStyle w:val="normaltextrun"/>
          <w:rFonts w:ascii="Garamond" w:hAnsi="Garamond"/>
          <w:color w:val="000000" w:themeColor="text1"/>
          <w:lang w:val="en-US"/>
        </w:rPr>
        <w:t xml:space="preserve">Arabic, </w:t>
      </w:r>
      <w:r w:rsidR="642C9FCA" w:rsidRPr="1A68A126">
        <w:rPr>
          <w:rStyle w:val="normaltextrun"/>
          <w:rFonts w:ascii="Garamond" w:hAnsi="Garamond"/>
          <w:color w:val="000000" w:themeColor="text1"/>
          <w:lang w:val="en-GB"/>
        </w:rPr>
        <w:t>English</w:t>
      </w:r>
      <w:r w:rsidR="642C9FCA" w:rsidRPr="1A68A126">
        <w:rPr>
          <w:rStyle w:val="normaltextrun"/>
          <w:rFonts w:ascii="Garamond" w:hAnsi="Garamond"/>
          <w:color w:val="000000" w:themeColor="text1"/>
          <w:lang w:val="en-US"/>
        </w:rPr>
        <w:t>, or French</w:t>
      </w:r>
      <w:r w:rsidR="1E4F58C6" w:rsidRPr="1A68A126">
        <w:rPr>
          <w:rStyle w:val="normaltextrun"/>
          <w:rFonts w:ascii="Garamond" w:hAnsi="Garamond"/>
          <w:color w:val="000000" w:themeColor="text1"/>
          <w:lang w:val="en-US"/>
        </w:rPr>
        <w:t xml:space="preserve"> using the application form, which can be found </w:t>
      </w:r>
      <w:hyperlink r:id="rId13" w:history="1">
        <w:r w:rsidR="00424BF2" w:rsidRPr="0055712D">
          <w:rPr>
            <w:rStyle w:val="Hyperlink"/>
            <w:rFonts w:ascii="Garamond" w:hAnsi="Garamond"/>
            <w:lang w:val="en-US"/>
          </w:rPr>
          <w:t>here</w:t>
        </w:r>
      </w:hyperlink>
      <w:r w:rsidR="00424BF2">
        <w:rPr>
          <w:rStyle w:val="normaltextrun"/>
          <w:rFonts w:ascii="Garamond" w:hAnsi="Garamond"/>
          <w:color w:val="000000" w:themeColor="text1"/>
          <w:lang w:val="en-DK"/>
        </w:rPr>
        <w:t xml:space="preserve"> </w:t>
      </w:r>
      <w:r w:rsidR="642C9FCA" w:rsidRPr="1A68A126">
        <w:rPr>
          <w:rStyle w:val="normaltextrun"/>
          <w:rFonts w:ascii="Garamond" w:hAnsi="Garamond"/>
          <w:color w:val="000000" w:themeColor="text1"/>
          <w:lang w:val="en-US"/>
        </w:rPr>
        <w:t xml:space="preserve">together with the documents “Grant Guidelines” and “Description of the application process”. </w:t>
      </w:r>
      <w:r w:rsidR="00626E0A">
        <w:rPr>
          <w:rStyle w:val="normaltextrun"/>
          <w:rFonts w:ascii="Garamond" w:hAnsi="Garamond"/>
          <w:color w:val="000000" w:themeColor="text1"/>
          <w:lang w:val="en-DK"/>
        </w:rPr>
        <w:t>The deadline for submission is</w:t>
      </w:r>
      <w:r w:rsidR="00FA0ADE">
        <w:rPr>
          <w:rStyle w:val="normaltextrun"/>
          <w:rFonts w:ascii="Garamond" w:hAnsi="Garamond"/>
          <w:color w:val="000000" w:themeColor="text1"/>
          <w:lang w:val="en-DK"/>
        </w:rPr>
        <w:t xml:space="preserve"> 14 </w:t>
      </w:r>
      <w:r w:rsidR="001028EE">
        <w:rPr>
          <w:rStyle w:val="normaltextrun"/>
          <w:rFonts w:ascii="Garamond" w:hAnsi="Garamond"/>
          <w:color w:val="000000" w:themeColor="text1"/>
          <w:lang w:val="en-DK"/>
        </w:rPr>
        <w:t>March</w:t>
      </w:r>
      <w:r w:rsidR="00FA0ADE">
        <w:rPr>
          <w:rStyle w:val="normaltextrun"/>
          <w:rFonts w:ascii="Garamond" w:hAnsi="Garamond"/>
          <w:color w:val="000000" w:themeColor="text1"/>
          <w:lang w:val="en-DK"/>
        </w:rPr>
        <w:t xml:space="preserve"> 12.00 CET.</w:t>
      </w:r>
    </w:p>
    <w:p w14:paraId="52D1E9D2" w14:textId="12409FEC" w:rsidR="006F0F78" w:rsidRDefault="4FD8B900" w:rsidP="1A68A126">
      <w:pPr>
        <w:jc w:val="both"/>
        <w:rPr>
          <w:rFonts w:ascii="Garamond" w:hAnsi="Garamond"/>
          <w:lang w:val="en-GB"/>
        </w:rPr>
      </w:pPr>
      <w:r w:rsidRPr="1A68A126">
        <w:rPr>
          <w:rFonts w:ascii="Garamond" w:eastAsia="Garamond" w:hAnsi="Garamond" w:cs="Garamond"/>
          <w:lang w:val="en-US"/>
        </w:rPr>
        <w:t xml:space="preserve">Applicants who wish to obtain additional information should submit their questions solely in </w:t>
      </w:r>
      <w:bookmarkStart w:id="0" w:name="_Hlk57630230"/>
      <w:r w:rsidR="2D361784" w:rsidRPr="1A68A126">
        <w:rPr>
          <w:rStyle w:val="normaltextrun"/>
          <w:rFonts w:ascii="Garamond" w:hAnsi="Garamond"/>
          <w:color w:val="000000" w:themeColor="text1"/>
          <w:lang w:val="en-US"/>
        </w:rPr>
        <w:t xml:space="preserve">writing via email to </w:t>
      </w:r>
      <w:hyperlink r:id="rId14">
        <w:r w:rsidR="2D361784" w:rsidRPr="1A68A126">
          <w:rPr>
            <w:rStyle w:val="Hyperlink"/>
            <w:rFonts w:ascii="Garamond" w:hAnsi="Garamond"/>
            <w:lang w:val="en-US"/>
          </w:rPr>
          <w:t>OpenProcess@mediasupport.org</w:t>
        </w:r>
      </w:hyperlink>
      <w:r w:rsidR="2D361784" w:rsidRPr="1A68A126">
        <w:rPr>
          <w:rStyle w:val="normaltextrun"/>
          <w:rFonts w:ascii="Garamond" w:hAnsi="Garamond"/>
          <w:color w:val="000000" w:themeColor="text1"/>
          <w:lang w:val="en-US"/>
        </w:rPr>
        <w:t xml:space="preserve">. </w:t>
      </w:r>
      <w:r w:rsidR="047CD0F6" w:rsidRPr="1A68A126">
        <w:rPr>
          <w:rFonts w:ascii="Garamond" w:hAnsi="Garamond"/>
          <w:lang w:val="en-GB"/>
        </w:rPr>
        <w:t xml:space="preserve">If the </w:t>
      </w:r>
      <w:r w:rsidR="7ADA26B1" w:rsidRPr="1A68A126">
        <w:rPr>
          <w:rFonts w:ascii="Garamond" w:hAnsi="Garamond"/>
          <w:lang w:val="en-US"/>
        </w:rPr>
        <w:t>application</w:t>
      </w:r>
      <w:r w:rsidR="047CD0F6" w:rsidRPr="1A68A126">
        <w:rPr>
          <w:rFonts w:ascii="Garamond" w:hAnsi="Garamond"/>
          <w:lang w:val="en-GB"/>
        </w:rPr>
        <w:t xml:space="preserve"> is </w:t>
      </w:r>
      <w:r w:rsidR="7ADA26B1" w:rsidRPr="1A68A126">
        <w:rPr>
          <w:rFonts w:ascii="Garamond" w:hAnsi="Garamond"/>
          <w:lang w:val="en-US"/>
        </w:rPr>
        <w:t>selected</w:t>
      </w:r>
      <w:r w:rsidR="343824DD" w:rsidRPr="1A68A126">
        <w:rPr>
          <w:rFonts w:ascii="Garamond" w:hAnsi="Garamond"/>
          <w:lang w:val="en-US"/>
        </w:rPr>
        <w:t xml:space="preserve"> and a grant contract is awarded</w:t>
      </w:r>
      <w:r w:rsidR="06D93BF9" w:rsidRPr="1A68A126">
        <w:rPr>
          <w:rFonts w:ascii="Garamond" w:hAnsi="Garamond"/>
          <w:lang w:val="en-US"/>
        </w:rPr>
        <w:t>,</w:t>
      </w:r>
      <w:r w:rsidR="343824DD" w:rsidRPr="1A68A126">
        <w:rPr>
          <w:rFonts w:ascii="Garamond" w:hAnsi="Garamond"/>
          <w:lang w:val="en-US"/>
        </w:rPr>
        <w:t xml:space="preserve"> </w:t>
      </w:r>
      <w:r w:rsidR="4AADA659" w:rsidRPr="1A68A126">
        <w:rPr>
          <w:rFonts w:ascii="Garamond" w:hAnsi="Garamond"/>
          <w:lang w:val="en-GB"/>
        </w:rPr>
        <w:t>International Media Support (IMS)</w:t>
      </w:r>
      <w:r w:rsidR="047CD0F6" w:rsidRPr="1A68A126">
        <w:rPr>
          <w:rFonts w:ascii="Garamond" w:hAnsi="Garamond"/>
          <w:lang w:val="en-GB"/>
        </w:rPr>
        <w:t xml:space="preserve"> will</w:t>
      </w:r>
      <w:r w:rsidR="4B7ED526" w:rsidRPr="1A68A126">
        <w:rPr>
          <w:rFonts w:ascii="Garamond" w:hAnsi="Garamond"/>
          <w:lang w:val="en-US"/>
        </w:rPr>
        <w:t xml:space="preserve"> </w:t>
      </w:r>
      <w:r w:rsidR="047CD0F6" w:rsidRPr="1A68A126">
        <w:rPr>
          <w:rFonts w:ascii="Garamond" w:hAnsi="Garamond"/>
          <w:lang w:val="en-GB"/>
        </w:rPr>
        <w:t>make a partner assessment of the applicant organisation.</w:t>
      </w:r>
      <w:bookmarkEnd w:id="0"/>
    </w:p>
    <w:p w14:paraId="18724CA5" w14:textId="15F71732" w:rsidR="006A0116" w:rsidRPr="006A0116" w:rsidRDefault="68534D31" w:rsidP="357BE5F5">
      <w:pPr>
        <w:jc w:val="both"/>
        <w:rPr>
          <w:rFonts w:ascii="Garamond" w:hAnsi="Garamond"/>
          <w:lang w:val="en-GB"/>
        </w:rPr>
      </w:pPr>
      <w:r w:rsidRPr="357BE5F5">
        <w:rPr>
          <w:rStyle w:val="Heading1Char"/>
          <w:rFonts w:ascii="Garamond" w:hAnsi="Garamond"/>
          <w:color w:val="000000" w:themeColor="text1"/>
          <w:lang w:val="en-GB"/>
        </w:rPr>
        <w:t>Background</w:t>
      </w:r>
      <w:r w:rsidR="005D4CE1" w:rsidRPr="00AA1CA6">
        <w:rPr>
          <w:lang w:val="en-GB"/>
        </w:rPr>
        <w:br/>
      </w:r>
      <w:r w:rsidR="0AE0CD99" w:rsidRPr="357BE5F5">
        <w:rPr>
          <w:rFonts w:ascii="Garamond" w:hAnsi="Garamond"/>
          <w:lang w:val="en-GB"/>
        </w:rPr>
        <w:t xml:space="preserve">Independent media in the </w:t>
      </w:r>
      <w:r w:rsidR="3DFFB996" w:rsidRPr="357BE5F5">
        <w:rPr>
          <w:rFonts w:ascii="Garamond" w:eastAsiaTheme="minorEastAsia" w:hAnsi="Garamond"/>
          <w:lang w:val="en-GB"/>
        </w:rPr>
        <w:t>Middle East and North Africa (MENA)</w:t>
      </w:r>
      <w:r w:rsidR="0AE0CD99" w:rsidRPr="357BE5F5">
        <w:rPr>
          <w:rFonts w:ascii="Garamond" w:hAnsi="Garamond"/>
          <w:lang w:val="en-GB"/>
        </w:rPr>
        <w:t xml:space="preserve"> faces significant systemic challenges that undermine and severely restrict sector capacities to effectively serve public interests, defend against authoritarian erosion of fundamental (media) freedoms, and counter polarising discourses and disinformation. Witnessing the largest decline in media freedom and ranked as the most difficult and dangerous region in the world for journalists (2019 World Press Freedom Index, RSF), critical voices are increasingly repressed through judicial and extrajudicial means.</w:t>
      </w:r>
    </w:p>
    <w:p w14:paraId="73F31DA6" w14:textId="41BC0FF0" w:rsidR="006A0116" w:rsidRDefault="0AE0CD99" w:rsidP="1A68A126">
      <w:pPr>
        <w:pStyle w:val="Heading1"/>
        <w:jc w:val="both"/>
        <w:rPr>
          <w:rFonts w:ascii="Garamond" w:eastAsiaTheme="minorEastAsia" w:hAnsi="Garamond" w:cstheme="minorBidi"/>
          <w:color w:val="auto"/>
          <w:sz w:val="22"/>
          <w:szCs w:val="22"/>
          <w:lang w:val="en-GB"/>
        </w:rPr>
      </w:pPr>
      <w:r w:rsidRPr="357BE5F5">
        <w:rPr>
          <w:rFonts w:ascii="Garamond" w:eastAsiaTheme="minorEastAsia" w:hAnsi="Garamond" w:cstheme="minorBidi"/>
          <w:color w:val="auto"/>
          <w:sz w:val="22"/>
          <w:szCs w:val="22"/>
          <w:lang w:val="en-GB"/>
        </w:rPr>
        <w:t xml:space="preserve">The overall context </w:t>
      </w:r>
      <w:r w:rsidR="7B63458A" w:rsidRPr="357BE5F5">
        <w:rPr>
          <w:rFonts w:ascii="Garamond" w:eastAsiaTheme="minorEastAsia" w:hAnsi="Garamond" w:cstheme="minorBidi"/>
          <w:color w:val="auto"/>
          <w:sz w:val="22"/>
          <w:szCs w:val="22"/>
          <w:lang w:val="en-GB"/>
        </w:rPr>
        <w:t xml:space="preserve">in </w:t>
      </w:r>
      <w:r w:rsidR="2AFF2099" w:rsidRPr="357BE5F5">
        <w:rPr>
          <w:rFonts w:ascii="Garamond" w:eastAsiaTheme="minorEastAsia" w:hAnsi="Garamond" w:cstheme="minorBidi"/>
          <w:color w:val="auto"/>
          <w:sz w:val="22"/>
          <w:szCs w:val="22"/>
          <w:lang w:val="en-GB"/>
        </w:rPr>
        <w:t>the MENA</w:t>
      </w:r>
      <w:r w:rsidR="7B63458A" w:rsidRPr="357BE5F5">
        <w:rPr>
          <w:rFonts w:ascii="Garamond" w:eastAsiaTheme="minorEastAsia" w:hAnsi="Garamond" w:cstheme="minorBidi"/>
          <w:color w:val="auto"/>
          <w:sz w:val="22"/>
          <w:szCs w:val="22"/>
          <w:lang w:val="en-GB"/>
        </w:rPr>
        <w:t xml:space="preserve"> </w:t>
      </w:r>
      <w:r w:rsidR="66653C0A" w:rsidRPr="357BE5F5">
        <w:rPr>
          <w:rFonts w:ascii="Garamond" w:eastAsiaTheme="minorEastAsia" w:hAnsi="Garamond" w:cstheme="minorBidi"/>
          <w:color w:val="auto"/>
          <w:sz w:val="22"/>
          <w:szCs w:val="22"/>
          <w:lang w:val="en-GB"/>
        </w:rPr>
        <w:t xml:space="preserve">region </w:t>
      </w:r>
      <w:r w:rsidRPr="357BE5F5">
        <w:rPr>
          <w:rFonts w:ascii="Garamond" w:eastAsiaTheme="minorEastAsia" w:hAnsi="Garamond" w:cstheme="minorBidi"/>
          <w:color w:val="auto"/>
          <w:sz w:val="22"/>
          <w:szCs w:val="22"/>
          <w:lang w:val="en-GB"/>
        </w:rPr>
        <w:t xml:space="preserve">makes independent media more essential than ever, but 3 closely inter-linked problems hinder the sector from fulfilling its primary role. 1) Dysfunctional media markets and investment regulations, combined with (re)current economic crises, authoritarian regimes have long co-opted state and private media via subsidies and politically driven distribution of advertising revenues, resulting in mainstream media reporting biased government narratives, or acting as mouthpieces. These dynamics severely constrain opportunities for the sector to secure core funding and financial stability, with large-scale repercussions; notably, editorial freedom, self-censorship. 2) </w:t>
      </w:r>
      <w:r w:rsidR="49B5B590" w:rsidRPr="357BE5F5">
        <w:rPr>
          <w:rFonts w:ascii="Garamond" w:eastAsiaTheme="minorEastAsia" w:hAnsi="Garamond" w:cstheme="minorBidi"/>
          <w:color w:val="auto"/>
          <w:sz w:val="22"/>
          <w:szCs w:val="22"/>
          <w:lang w:val="en-GB"/>
        </w:rPr>
        <w:t>P</w:t>
      </w:r>
      <w:r w:rsidRPr="357BE5F5">
        <w:rPr>
          <w:rFonts w:ascii="Garamond" w:eastAsiaTheme="minorEastAsia" w:hAnsi="Garamond" w:cstheme="minorBidi"/>
          <w:color w:val="auto"/>
          <w:sz w:val="22"/>
          <w:szCs w:val="22"/>
          <w:lang w:val="en-GB"/>
        </w:rPr>
        <w:t>opulations in the region consequently have restricted access to the alternative sources of independent factual news and information they need to hold government duty-bearers to account, a situation that is compounded by significant sector capacity and resource deficits to produce and distribute quality public interest media content. While digital resources provide new opportunities for critical voices, they compete against well-funded propaganda channels of ruling political/economic elites, are easily manipulated by specific (self-serving) interests, and expose</w:t>
      </w:r>
      <w:r w:rsidR="77EFE7DF" w:rsidRPr="357BE5F5">
        <w:rPr>
          <w:rFonts w:ascii="Garamond" w:eastAsiaTheme="minorEastAsia" w:hAnsi="Garamond" w:cstheme="minorBidi"/>
          <w:color w:val="auto"/>
          <w:sz w:val="22"/>
          <w:szCs w:val="22"/>
          <w:lang w:val="en-GB"/>
        </w:rPr>
        <w:t xml:space="preserve"> u</w:t>
      </w:r>
      <w:r w:rsidRPr="357BE5F5">
        <w:rPr>
          <w:rFonts w:ascii="Garamond" w:eastAsiaTheme="minorEastAsia" w:hAnsi="Garamond" w:cstheme="minorBidi"/>
          <w:color w:val="auto"/>
          <w:sz w:val="22"/>
          <w:szCs w:val="22"/>
          <w:lang w:val="en-GB"/>
        </w:rPr>
        <w:t>sers (especially women) to growing digital security risks. 3) These problems are exacerbated by inadequate regional infrastructure to exchange knowledge that can contribute to greater effectiveness and resilience, and better ensure that such knowledge remains in and benefits the region.</w:t>
      </w:r>
    </w:p>
    <w:p w14:paraId="68B112CF" w14:textId="77777777" w:rsidR="00167072" w:rsidRDefault="00167072" w:rsidP="2AAAF74C">
      <w:pPr>
        <w:pStyle w:val="NoSpacing"/>
        <w:jc w:val="both"/>
        <w:rPr>
          <w:rFonts w:ascii="Garamond" w:hAnsi="Garamond"/>
          <w:lang w:val="en-GB"/>
        </w:rPr>
      </w:pPr>
    </w:p>
    <w:p w14:paraId="6C07AD6F" w14:textId="7D956E30" w:rsidR="00167072" w:rsidRDefault="00167072" w:rsidP="2AAAF74C">
      <w:pPr>
        <w:pStyle w:val="NoSpacing"/>
        <w:jc w:val="both"/>
        <w:rPr>
          <w:rFonts w:ascii="Garamond" w:hAnsi="Garamond"/>
          <w:lang w:val="en-GB"/>
        </w:rPr>
      </w:pPr>
      <w:r w:rsidRPr="2AAAF74C">
        <w:rPr>
          <w:rFonts w:ascii="Garamond" w:hAnsi="Garamond"/>
          <w:lang w:val="en-GB"/>
        </w:rPr>
        <w:t>Independent media actors consistently indicate widespread need for sustained core support to continue developing sector capacities. They also recognise the urgent need to diversify their revenue streams and increase their resilience to external pressures, given the growing repression under which they work. Directly responding to partner and broader sector requests, the grant for core support aims to make a strategic impact by identifying and supporting media outlets and initiatives with clear potential to contribute to overall sector development as a result of the support they receive.</w:t>
      </w:r>
    </w:p>
    <w:p w14:paraId="7FB8B514" w14:textId="77777777" w:rsidR="00167072" w:rsidRPr="00167072" w:rsidRDefault="00167072" w:rsidP="2AAAF74C">
      <w:pPr>
        <w:jc w:val="both"/>
        <w:rPr>
          <w:lang w:val="en-GB"/>
        </w:rPr>
      </w:pPr>
    </w:p>
    <w:p w14:paraId="0138E4DA" w14:textId="55D0C2E9" w:rsidR="005D4CE1" w:rsidRPr="00405685" w:rsidRDefault="005D4CE1" w:rsidP="2AAAF74C">
      <w:pPr>
        <w:pStyle w:val="Heading1"/>
        <w:jc w:val="both"/>
        <w:rPr>
          <w:rFonts w:ascii="Garamond" w:hAnsi="Garamond"/>
          <w:lang w:val="en-GB"/>
        </w:rPr>
      </w:pPr>
      <w:r w:rsidRPr="2AAAF74C">
        <w:rPr>
          <w:rFonts w:ascii="Garamond" w:hAnsi="Garamond" w:cstheme="minorBidi"/>
          <w:color w:val="auto"/>
          <w:lang w:val="en-GB"/>
        </w:rPr>
        <w:lastRenderedPageBreak/>
        <w:t>Purpose</w:t>
      </w:r>
    </w:p>
    <w:p w14:paraId="36F81CAD" w14:textId="400ECE18" w:rsidR="007E2C98" w:rsidRPr="00867258" w:rsidRDefault="0FEB12DC" w:rsidP="2AAAF74C">
      <w:pPr>
        <w:pStyle w:val="NoSpacing"/>
        <w:jc w:val="both"/>
        <w:rPr>
          <w:rFonts w:ascii="Garamond" w:hAnsi="Garamond"/>
          <w:lang w:val="en-US"/>
        </w:rPr>
      </w:pPr>
      <w:r w:rsidRPr="1A68A126">
        <w:rPr>
          <w:rFonts w:ascii="Garamond" w:hAnsi="Garamond"/>
          <w:lang w:val="en-GB"/>
        </w:rPr>
        <w:t xml:space="preserve">The overall objective </w:t>
      </w:r>
      <w:r w:rsidR="242D7D9E" w:rsidRPr="1A68A126">
        <w:rPr>
          <w:rFonts w:ascii="Garamond" w:hAnsi="Garamond"/>
          <w:lang w:val="en-GB"/>
        </w:rPr>
        <w:t xml:space="preserve">of the grant </w:t>
      </w:r>
      <w:r w:rsidRPr="1A68A126">
        <w:rPr>
          <w:rFonts w:ascii="Garamond" w:hAnsi="Garamond"/>
          <w:lang w:val="en-GB"/>
        </w:rPr>
        <w:t xml:space="preserve">is to </w:t>
      </w:r>
      <w:r w:rsidR="6FBBC49D" w:rsidRPr="1A68A126">
        <w:rPr>
          <w:rFonts w:ascii="Garamond" w:hAnsi="Garamond"/>
          <w:lang w:val="en-GB"/>
        </w:rPr>
        <w:t xml:space="preserve">provide </w:t>
      </w:r>
      <w:r w:rsidR="546CBCB1" w:rsidRPr="1A68A126">
        <w:rPr>
          <w:rFonts w:ascii="Garamond" w:hAnsi="Garamond"/>
          <w:lang w:val="en-US"/>
        </w:rPr>
        <w:t>core</w:t>
      </w:r>
      <w:r w:rsidR="6FBBC49D" w:rsidRPr="1A68A126">
        <w:rPr>
          <w:rFonts w:ascii="Garamond" w:hAnsi="Garamond"/>
          <w:lang w:val="en-GB"/>
        </w:rPr>
        <w:t xml:space="preserve"> financial support to well established independent media outlets with stable operational and production capacities. It targets outlets mature enough to engage in concrete planning for </w:t>
      </w:r>
      <w:r w:rsidR="7D91FCFA" w:rsidRPr="1A68A126">
        <w:rPr>
          <w:rFonts w:ascii="Garamond" w:hAnsi="Garamond"/>
          <w:lang w:val="en-US"/>
        </w:rPr>
        <w:t xml:space="preserve">organisational development and </w:t>
      </w:r>
      <w:r w:rsidR="6FBBC49D" w:rsidRPr="1A68A126">
        <w:rPr>
          <w:rFonts w:ascii="Garamond" w:hAnsi="Garamond"/>
          <w:lang w:val="en-GB"/>
        </w:rPr>
        <w:t>improved managerial/editorial practices,</w:t>
      </w:r>
      <w:r w:rsidR="7D91FCFA" w:rsidRPr="1A68A126">
        <w:rPr>
          <w:rFonts w:ascii="Garamond" w:hAnsi="Garamond"/>
          <w:lang w:val="en-US"/>
        </w:rPr>
        <w:t xml:space="preserve"> as well as</w:t>
      </w:r>
      <w:r w:rsidR="6FBBC49D" w:rsidRPr="1A68A126">
        <w:rPr>
          <w:rFonts w:ascii="Garamond" w:hAnsi="Garamond"/>
          <w:lang w:val="en-GB"/>
        </w:rPr>
        <w:t xml:space="preserve"> greater business viability and exploring revenue generation streams. </w:t>
      </w:r>
      <w:r w:rsidR="5262CDA4" w:rsidRPr="1A68A126">
        <w:rPr>
          <w:rFonts w:ascii="Garamond" w:hAnsi="Garamond"/>
          <w:lang w:val="en-US"/>
        </w:rPr>
        <w:t>The f</w:t>
      </w:r>
      <w:r w:rsidR="45EB0690" w:rsidRPr="1A68A126">
        <w:rPr>
          <w:rFonts w:ascii="Garamond" w:hAnsi="Garamond"/>
          <w:lang w:val="en-GB"/>
        </w:rPr>
        <w:t>inancial support will be combined with needed capacity building, training and coaching/mentoring and opportunities for networking and collaboration</w:t>
      </w:r>
      <w:r w:rsidR="6CC7B11B" w:rsidRPr="1A68A126">
        <w:rPr>
          <w:rFonts w:ascii="Garamond" w:hAnsi="Garamond"/>
          <w:lang w:val="en-US"/>
        </w:rPr>
        <w:t>, and grant awardees will be asked to participate in these</w:t>
      </w:r>
      <w:r w:rsidR="7B9E7543" w:rsidRPr="1A68A126">
        <w:rPr>
          <w:rFonts w:ascii="Garamond" w:hAnsi="Garamond"/>
          <w:lang w:val="en-US"/>
        </w:rPr>
        <w:t xml:space="preserve"> based</w:t>
      </w:r>
      <w:r w:rsidR="15BFA1D7" w:rsidRPr="1A68A126">
        <w:rPr>
          <w:rFonts w:ascii="Garamond" w:hAnsi="Garamond"/>
          <w:lang w:val="en-US"/>
        </w:rPr>
        <w:t xml:space="preserve"> </w:t>
      </w:r>
      <w:r w:rsidR="7B9E7543" w:rsidRPr="1A68A126">
        <w:rPr>
          <w:rFonts w:ascii="Garamond" w:hAnsi="Garamond"/>
          <w:lang w:val="en-US"/>
        </w:rPr>
        <w:t>on</w:t>
      </w:r>
      <w:r w:rsidR="15BFA1D7" w:rsidRPr="1A68A126">
        <w:rPr>
          <w:rFonts w:ascii="Garamond" w:hAnsi="Garamond"/>
          <w:lang w:val="en-US"/>
        </w:rPr>
        <w:t xml:space="preserve"> </w:t>
      </w:r>
      <w:r w:rsidR="7B9E7543" w:rsidRPr="1A68A126">
        <w:rPr>
          <w:rFonts w:ascii="Garamond" w:hAnsi="Garamond"/>
          <w:lang w:val="en-US"/>
        </w:rPr>
        <w:t>needs and capacity</w:t>
      </w:r>
      <w:r w:rsidR="6CC7B11B" w:rsidRPr="1A68A126">
        <w:rPr>
          <w:rFonts w:ascii="Garamond" w:hAnsi="Garamond"/>
          <w:lang w:val="en-US"/>
        </w:rPr>
        <w:t>.</w:t>
      </w:r>
    </w:p>
    <w:p w14:paraId="70973893" w14:textId="3D49D81B" w:rsidR="007E2C98" w:rsidRPr="007E2C98" w:rsidRDefault="13F9BAA3" w:rsidP="1A68A126">
      <w:pPr>
        <w:pStyle w:val="Heading1"/>
        <w:rPr>
          <w:rFonts w:ascii="Garamond" w:hAnsi="Garamond" w:cstheme="minorBidi"/>
          <w:color w:val="auto"/>
          <w:lang w:val="en-GB"/>
        </w:rPr>
      </w:pPr>
      <w:r w:rsidRPr="1A68A126">
        <w:rPr>
          <w:rFonts w:ascii="Garamond" w:hAnsi="Garamond" w:cstheme="minorBidi"/>
          <w:color w:val="auto"/>
          <w:lang w:val="en-GB"/>
        </w:rPr>
        <w:t>General eligibility requirements (in line with EU guidelines).</w:t>
      </w:r>
      <w:r w:rsidR="007E2C98" w:rsidRPr="00867258">
        <w:rPr>
          <w:lang w:val="en-US"/>
        </w:rPr>
        <w:br/>
      </w:r>
      <w:r w:rsidRPr="1A68A126">
        <w:rPr>
          <w:rFonts w:ascii="Garamond" w:eastAsiaTheme="minorEastAsia" w:hAnsi="Garamond" w:cstheme="minorBidi"/>
          <w:color w:val="auto"/>
          <w:sz w:val="22"/>
          <w:szCs w:val="22"/>
          <w:lang w:val="en-GB"/>
        </w:rPr>
        <w:t xml:space="preserve">Persons or categories of persons eligible for financial support under the grant-making scheme </w:t>
      </w:r>
      <w:r w:rsidR="37907812" w:rsidRPr="1A68A126">
        <w:rPr>
          <w:rFonts w:ascii="Garamond" w:eastAsiaTheme="minorEastAsia" w:hAnsi="Garamond" w:cstheme="minorBidi"/>
          <w:color w:val="auto"/>
          <w:sz w:val="22"/>
          <w:szCs w:val="22"/>
          <w:lang w:val="en-GB"/>
        </w:rPr>
        <w:t>must meet all of the following criteria</w:t>
      </w:r>
      <w:r w:rsidRPr="1A68A126">
        <w:rPr>
          <w:rFonts w:ascii="Garamond" w:eastAsiaTheme="minorEastAsia" w:hAnsi="Garamond" w:cstheme="minorBidi"/>
          <w:color w:val="auto"/>
          <w:sz w:val="22"/>
          <w:szCs w:val="22"/>
          <w:lang w:val="en-GB"/>
        </w:rPr>
        <w:t xml:space="preserve">: 1) </w:t>
      </w:r>
      <w:r w:rsidR="1CF8D76C" w:rsidRPr="1A68A126">
        <w:rPr>
          <w:rFonts w:ascii="Garamond" w:eastAsiaTheme="minorEastAsia" w:hAnsi="Garamond" w:cstheme="minorBidi"/>
          <w:color w:val="auto"/>
          <w:sz w:val="22"/>
          <w:szCs w:val="22"/>
          <w:lang w:val="en-GB"/>
        </w:rPr>
        <w:t xml:space="preserve">must </w:t>
      </w:r>
      <w:r w:rsidRPr="1A68A126">
        <w:rPr>
          <w:rFonts w:ascii="Garamond" w:eastAsiaTheme="minorEastAsia" w:hAnsi="Garamond" w:cstheme="minorBidi"/>
          <w:color w:val="auto"/>
          <w:sz w:val="22"/>
          <w:szCs w:val="22"/>
          <w:lang w:val="en-GB"/>
        </w:rPr>
        <w:t xml:space="preserve">be legal persons; 2) </w:t>
      </w:r>
      <w:r w:rsidR="44D78385" w:rsidRPr="1A68A126">
        <w:rPr>
          <w:rFonts w:ascii="Garamond" w:eastAsiaTheme="minorEastAsia" w:hAnsi="Garamond" w:cstheme="minorBidi"/>
          <w:color w:val="auto"/>
          <w:sz w:val="22"/>
          <w:szCs w:val="22"/>
          <w:lang w:val="en-GB"/>
        </w:rPr>
        <w:t>may be</w:t>
      </w:r>
      <w:r w:rsidRPr="1A68A126">
        <w:rPr>
          <w:rFonts w:ascii="Garamond" w:eastAsiaTheme="minorEastAsia" w:hAnsi="Garamond" w:cstheme="minorBidi"/>
          <w:color w:val="auto"/>
          <w:sz w:val="22"/>
          <w:szCs w:val="22"/>
          <w:lang w:val="en-GB"/>
        </w:rPr>
        <w:t xml:space="preserve"> non-profit or </w:t>
      </w:r>
      <w:r w:rsidR="39152C3D" w:rsidRPr="1A68A126">
        <w:rPr>
          <w:rFonts w:ascii="Garamond" w:eastAsiaTheme="minorEastAsia" w:hAnsi="Garamond" w:cstheme="minorBidi"/>
          <w:color w:val="auto"/>
          <w:sz w:val="22"/>
          <w:szCs w:val="22"/>
          <w:lang w:val="en-GB"/>
        </w:rPr>
        <w:t>profit-making</w:t>
      </w:r>
      <w:r w:rsidRPr="1A68A126">
        <w:rPr>
          <w:rFonts w:ascii="Garamond" w:eastAsiaTheme="minorEastAsia" w:hAnsi="Garamond" w:cstheme="minorBidi"/>
          <w:color w:val="auto"/>
          <w:sz w:val="22"/>
          <w:szCs w:val="22"/>
          <w:lang w:val="en-GB"/>
        </w:rPr>
        <w:t xml:space="preserve"> entities (although this financial support may not be directly used to generate profit; if the activities funded by the grant do result in profits, the partner is obliged to reinvest such profits in further organisational development and may not personally benefit from such profits); 3)</w:t>
      </w:r>
      <w:r w:rsidR="08DB2407" w:rsidRPr="1A68A126">
        <w:rPr>
          <w:rFonts w:ascii="Garamond" w:eastAsiaTheme="minorEastAsia" w:hAnsi="Garamond" w:cstheme="minorBidi"/>
          <w:color w:val="auto"/>
          <w:sz w:val="22"/>
          <w:szCs w:val="22"/>
          <w:lang w:val="en-GB"/>
        </w:rPr>
        <w:t xml:space="preserve"> must be</w:t>
      </w:r>
      <w:r w:rsidRPr="1A68A126">
        <w:rPr>
          <w:rFonts w:ascii="Garamond" w:eastAsiaTheme="minorEastAsia" w:hAnsi="Garamond" w:cstheme="minorBidi"/>
          <w:color w:val="auto"/>
          <w:sz w:val="22"/>
          <w:szCs w:val="22"/>
          <w:lang w:val="en-GB"/>
        </w:rPr>
        <w:t xml:space="preserve"> </w:t>
      </w:r>
      <w:r w:rsidR="677CD1A9" w:rsidRPr="1A68A126">
        <w:rPr>
          <w:rFonts w:ascii="Garamond" w:eastAsiaTheme="minorEastAsia" w:hAnsi="Garamond" w:cstheme="minorBidi"/>
          <w:color w:val="auto"/>
          <w:sz w:val="22"/>
          <w:szCs w:val="22"/>
          <w:lang w:val="en-US"/>
        </w:rPr>
        <w:t xml:space="preserve">independent </w:t>
      </w:r>
      <w:r w:rsidRPr="1A68A126">
        <w:rPr>
          <w:rFonts w:ascii="Garamond" w:eastAsiaTheme="minorEastAsia" w:hAnsi="Garamond" w:cstheme="minorBidi"/>
          <w:color w:val="auto"/>
          <w:sz w:val="22"/>
          <w:szCs w:val="22"/>
          <w:lang w:val="en-GB"/>
        </w:rPr>
        <w:t xml:space="preserve">media outlets, and 4) </w:t>
      </w:r>
      <w:r w:rsidR="4C6E5036" w:rsidRPr="1A68A126">
        <w:rPr>
          <w:rFonts w:ascii="Garamond" w:eastAsiaTheme="minorEastAsia" w:hAnsi="Garamond" w:cstheme="minorBidi"/>
          <w:color w:val="auto"/>
          <w:sz w:val="22"/>
          <w:szCs w:val="22"/>
          <w:lang w:val="en-GB"/>
        </w:rPr>
        <w:t xml:space="preserve">must </w:t>
      </w:r>
      <w:r w:rsidRPr="1A68A126">
        <w:rPr>
          <w:rFonts w:ascii="Garamond" w:eastAsiaTheme="minorEastAsia" w:hAnsi="Garamond" w:cstheme="minorBidi"/>
          <w:color w:val="auto"/>
          <w:sz w:val="22"/>
          <w:szCs w:val="22"/>
          <w:lang w:val="en-GB"/>
        </w:rPr>
        <w:t xml:space="preserve">be established in one of the </w:t>
      </w:r>
      <w:r w:rsidR="04E7401A" w:rsidRPr="1A68A126">
        <w:rPr>
          <w:rFonts w:ascii="Garamond" w:eastAsiaTheme="minorEastAsia" w:hAnsi="Garamond" w:cstheme="minorBidi"/>
          <w:color w:val="auto"/>
          <w:sz w:val="22"/>
          <w:szCs w:val="22"/>
          <w:lang w:val="en-GB"/>
        </w:rPr>
        <w:t>target countries</w:t>
      </w:r>
      <w:r w:rsidR="007E2C98" w:rsidRPr="1A68A126">
        <w:rPr>
          <w:rStyle w:val="FootnoteReference"/>
          <w:rFonts w:ascii="Garamond" w:eastAsiaTheme="minorEastAsia" w:hAnsi="Garamond" w:cstheme="minorBidi"/>
          <w:color w:val="auto"/>
          <w:sz w:val="22"/>
          <w:szCs w:val="22"/>
          <w:lang w:val="en-GB"/>
        </w:rPr>
        <w:footnoteReference w:id="2"/>
      </w:r>
      <w:r w:rsidR="2CFA2ED3" w:rsidRPr="1A68A126">
        <w:rPr>
          <w:rFonts w:ascii="Garamond" w:eastAsiaTheme="minorEastAsia" w:hAnsi="Garamond" w:cstheme="minorBidi"/>
          <w:color w:val="auto"/>
          <w:sz w:val="22"/>
          <w:szCs w:val="22"/>
          <w:lang w:val="en-GB"/>
        </w:rPr>
        <w:t xml:space="preserve"> in the MENA region</w:t>
      </w:r>
      <w:r w:rsidRPr="1A68A126">
        <w:rPr>
          <w:rFonts w:ascii="Garamond" w:eastAsiaTheme="minorEastAsia" w:hAnsi="Garamond" w:cstheme="minorBidi"/>
          <w:color w:val="auto"/>
          <w:sz w:val="22"/>
          <w:szCs w:val="22"/>
          <w:lang w:val="en-GB"/>
        </w:rPr>
        <w:t xml:space="preserve"> or diaspora countries</w:t>
      </w:r>
      <w:r w:rsidR="3AC818D4" w:rsidRPr="1A68A126">
        <w:rPr>
          <w:rFonts w:ascii="Garamond" w:eastAsiaTheme="minorEastAsia" w:hAnsi="Garamond" w:cstheme="minorBidi"/>
          <w:color w:val="auto"/>
          <w:sz w:val="22"/>
          <w:szCs w:val="22"/>
          <w:lang w:val="en-GB"/>
        </w:rPr>
        <w:t xml:space="preserve"> and</w:t>
      </w:r>
      <w:r w:rsidR="77BDADCB" w:rsidRPr="1A68A126">
        <w:rPr>
          <w:rFonts w:ascii="Garamond" w:eastAsiaTheme="minorEastAsia" w:hAnsi="Garamond" w:cstheme="minorBidi"/>
          <w:color w:val="auto"/>
          <w:sz w:val="22"/>
          <w:szCs w:val="22"/>
          <w:lang w:val="en-GB"/>
        </w:rPr>
        <w:t xml:space="preserve"> producing media content covering one of the target countries or MENA regional content. </w:t>
      </w:r>
      <w:r w:rsidR="20F39CBB" w:rsidRPr="1A68A126">
        <w:rPr>
          <w:rFonts w:ascii="Garamond" w:eastAsiaTheme="minorEastAsia" w:hAnsi="Garamond" w:cstheme="minorBidi"/>
          <w:color w:val="auto"/>
          <w:sz w:val="22"/>
          <w:szCs w:val="22"/>
          <w:lang w:val="en-GB"/>
        </w:rPr>
        <w:t>In addition</w:t>
      </w:r>
      <w:r w:rsidR="1C48DC78" w:rsidRPr="1A68A126">
        <w:rPr>
          <w:rFonts w:ascii="Garamond" w:eastAsiaTheme="minorEastAsia" w:hAnsi="Garamond" w:cstheme="minorBidi"/>
          <w:color w:val="auto"/>
          <w:sz w:val="22"/>
          <w:szCs w:val="22"/>
          <w:lang w:val="en-GB"/>
        </w:rPr>
        <w:t>,</w:t>
      </w:r>
      <w:r w:rsidR="20F39CBB" w:rsidRPr="1A68A126">
        <w:rPr>
          <w:rFonts w:ascii="Garamond" w:eastAsiaTheme="minorEastAsia" w:hAnsi="Garamond" w:cstheme="minorBidi"/>
          <w:color w:val="auto"/>
          <w:sz w:val="22"/>
          <w:szCs w:val="22"/>
          <w:lang w:val="en-GB"/>
        </w:rPr>
        <w:t xml:space="preserve"> g</w:t>
      </w:r>
      <w:r w:rsidRPr="1A68A126">
        <w:rPr>
          <w:rFonts w:ascii="Garamond" w:eastAsiaTheme="minorEastAsia" w:hAnsi="Garamond" w:cstheme="minorBidi"/>
          <w:color w:val="auto"/>
          <w:sz w:val="22"/>
          <w:szCs w:val="22"/>
          <w:lang w:val="en-GB"/>
        </w:rPr>
        <w:t>rantees must adhere to the IMS Code of Ethics</w:t>
      </w:r>
      <w:r w:rsidR="007E2C98" w:rsidRPr="1A68A126">
        <w:rPr>
          <w:rStyle w:val="FootnoteReference"/>
          <w:rFonts w:ascii="Garamond" w:eastAsiaTheme="minorEastAsia" w:hAnsi="Garamond" w:cstheme="minorBidi"/>
          <w:color w:val="auto"/>
          <w:sz w:val="22"/>
          <w:szCs w:val="22"/>
          <w:lang w:val="en-GB"/>
        </w:rPr>
        <w:footnoteReference w:id="3"/>
      </w:r>
      <w:r w:rsidRPr="1A68A126">
        <w:rPr>
          <w:rFonts w:ascii="Garamond" w:eastAsiaTheme="minorEastAsia" w:hAnsi="Garamond" w:cstheme="minorBidi"/>
          <w:color w:val="auto"/>
          <w:sz w:val="22"/>
          <w:szCs w:val="22"/>
          <w:lang w:val="en-GB"/>
        </w:rPr>
        <w:t xml:space="preserve">. </w:t>
      </w:r>
    </w:p>
    <w:p w14:paraId="40FD5BF6" w14:textId="73D95ED3" w:rsidR="00DC6401" w:rsidRDefault="13F9BAA3" w:rsidP="1A68A126">
      <w:pPr>
        <w:pStyle w:val="Heading1"/>
        <w:rPr>
          <w:rFonts w:ascii="Garamond" w:hAnsi="Garamond" w:cstheme="minorBidi"/>
          <w:color w:val="auto"/>
          <w:lang w:val="en-GB"/>
        </w:rPr>
      </w:pPr>
      <w:r w:rsidRPr="1A68A126">
        <w:rPr>
          <w:rFonts w:ascii="Garamond" w:hAnsi="Garamond" w:cstheme="minorBidi"/>
          <w:color w:val="auto"/>
          <w:lang w:val="en-GB"/>
        </w:rPr>
        <w:t xml:space="preserve">Exclusion </w:t>
      </w:r>
      <w:r w:rsidR="78182190" w:rsidRPr="1A68A126">
        <w:rPr>
          <w:rFonts w:ascii="Garamond" w:hAnsi="Garamond" w:cstheme="minorBidi"/>
          <w:color w:val="auto"/>
          <w:lang w:val="en-US"/>
        </w:rPr>
        <w:t xml:space="preserve">criteria </w:t>
      </w:r>
      <w:r w:rsidRPr="1A68A126">
        <w:rPr>
          <w:rFonts w:ascii="Garamond" w:hAnsi="Garamond" w:cstheme="minorBidi"/>
          <w:color w:val="auto"/>
          <w:lang w:val="en-GB"/>
        </w:rPr>
        <w:t>(</w:t>
      </w:r>
      <w:r w:rsidR="23B6CC57" w:rsidRPr="1A68A126">
        <w:rPr>
          <w:rFonts w:ascii="Garamond" w:hAnsi="Garamond" w:cstheme="minorBidi"/>
          <w:color w:val="auto"/>
          <w:lang w:val="en-GB"/>
        </w:rPr>
        <w:t>In</w:t>
      </w:r>
      <w:r w:rsidRPr="1A68A126">
        <w:rPr>
          <w:rFonts w:ascii="Garamond" w:hAnsi="Garamond" w:cstheme="minorBidi"/>
          <w:color w:val="auto"/>
          <w:lang w:val="en-GB"/>
        </w:rPr>
        <w:t xml:space="preserve"> line with EU guidelines). </w:t>
      </w:r>
      <w:r w:rsidR="007E2C98" w:rsidRPr="00AA1CA6">
        <w:rPr>
          <w:lang w:val="en-GB"/>
        </w:rPr>
        <w:br/>
      </w:r>
      <w:r w:rsidRPr="1A68A126">
        <w:rPr>
          <w:rFonts w:ascii="Garamond" w:eastAsiaTheme="minorEastAsia" w:hAnsi="Garamond" w:cstheme="minorBidi"/>
          <w:color w:val="auto"/>
          <w:sz w:val="22"/>
          <w:szCs w:val="22"/>
          <w:lang w:val="en-GB"/>
        </w:rPr>
        <w:t>The following activities are ineligible to receive grants: individual sponsorships to participate in workshops, seminars, conferences (unless they are part of a wider range of activities to be implemented during the grant), congresses; individual scholarships for studies or training courses; academic research; individual political parties; proselytising activities. Moreover, no offer, payment, consideration or benefit of any kind, which constitutes illegal or corrupt practice, shall be made—neither directly nor indirectly—as an inducement or reward in relation to grant making. This also applies to grantee tendering, award of contracts or execution of contracts. Any such practice may be grounds for immediate cancellation of grant awards, civil and/or criminal actions and future exclusion.</w:t>
      </w:r>
    </w:p>
    <w:p w14:paraId="04B05ED4" w14:textId="7D32A023" w:rsidR="00AA23E9" w:rsidRPr="00AA23E9" w:rsidRDefault="00AA23E9" w:rsidP="2AAAF74C">
      <w:pPr>
        <w:pStyle w:val="NoSpacing"/>
        <w:jc w:val="both"/>
        <w:rPr>
          <w:rFonts w:ascii="Garamond" w:hAnsi="Garamond"/>
          <w:lang w:val="en-GB"/>
        </w:rPr>
      </w:pPr>
    </w:p>
    <w:p w14:paraId="67E33C84" w14:textId="19A5125F" w:rsidR="00AA23E9" w:rsidRPr="00943B97" w:rsidRDefault="007F0940" w:rsidP="1A68A126">
      <w:pPr>
        <w:rPr>
          <w:rFonts w:ascii="Garamond" w:eastAsiaTheme="majorEastAsia" w:hAnsi="Garamond"/>
          <w:sz w:val="32"/>
          <w:szCs w:val="32"/>
          <w:lang w:val="en-GB"/>
        </w:rPr>
      </w:pPr>
      <w:r w:rsidRPr="357BE5F5">
        <w:rPr>
          <w:rFonts w:ascii="Garamond" w:eastAsiaTheme="majorEastAsia" w:hAnsi="Garamond"/>
          <w:sz w:val="32"/>
          <w:szCs w:val="32"/>
          <w:lang w:val="en-GB"/>
        </w:rPr>
        <w:t>S</w:t>
      </w:r>
      <w:r>
        <w:rPr>
          <w:rFonts w:ascii="Garamond" w:eastAsiaTheme="majorEastAsia" w:hAnsi="Garamond"/>
          <w:sz w:val="32"/>
          <w:szCs w:val="32"/>
          <w:lang w:val="en-DK"/>
        </w:rPr>
        <w:t>election Criteria</w:t>
      </w:r>
      <w:r w:rsidR="00AA23E9" w:rsidRPr="00AA1CA6">
        <w:rPr>
          <w:lang w:val="en-GB"/>
        </w:rPr>
        <w:br/>
      </w:r>
      <w:r w:rsidR="5C84FB16" w:rsidRPr="357BE5F5">
        <w:rPr>
          <w:rFonts w:ascii="Garamond" w:hAnsi="Garamond"/>
          <w:lang w:val="en-GB"/>
        </w:rPr>
        <w:t>(successful applicants must fulfil at least 3 criteria</w:t>
      </w:r>
      <w:r w:rsidR="3F78943D" w:rsidRPr="357BE5F5">
        <w:rPr>
          <w:rFonts w:ascii="Garamond" w:hAnsi="Garamond"/>
          <w:lang w:val="en-GB"/>
        </w:rPr>
        <w:t>. To be documented in the application form</w:t>
      </w:r>
      <w:r w:rsidR="406C4C31" w:rsidRPr="357BE5F5">
        <w:rPr>
          <w:rFonts w:ascii="Garamond" w:hAnsi="Garamond"/>
          <w:lang w:val="en-GB"/>
        </w:rPr>
        <w:t>. Only applications who meet the above-mentioned eligibility criteria</w:t>
      </w:r>
      <w:r w:rsidR="161DC0A7" w:rsidRPr="357BE5F5">
        <w:rPr>
          <w:rFonts w:ascii="Garamond" w:hAnsi="Garamond"/>
          <w:lang w:val="en-GB"/>
        </w:rPr>
        <w:t xml:space="preserve"> will be assessed based on the selection criteria)</w:t>
      </w:r>
      <w:r w:rsidR="5C84FB16" w:rsidRPr="357BE5F5">
        <w:rPr>
          <w:rFonts w:ascii="Garamond" w:hAnsi="Garamond"/>
          <w:lang w:val="en-GB"/>
        </w:rPr>
        <w:t>:</w:t>
      </w:r>
    </w:p>
    <w:p w14:paraId="139586AC" w14:textId="5C8E7AE7" w:rsidR="00AA23E9" w:rsidRPr="00AA23E9" w:rsidRDefault="34E373C7" w:rsidP="1A68A126">
      <w:pPr>
        <w:numPr>
          <w:ilvl w:val="0"/>
          <w:numId w:val="11"/>
        </w:numPr>
        <w:shd w:val="clear" w:color="auto" w:fill="FFFFFF" w:themeFill="background1"/>
        <w:spacing w:after="0" w:line="240" w:lineRule="auto"/>
        <w:ind w:left="284" w:hanging="284"/>
        <w:contextualSpacing/>
        <w:jc w:val="both"/>
        <w:rPr>
          <w:rFonts w:asciiTheme="minorHAnsi" w:eastAsiaTheme="minorEastAsia" w:hAnsiTheme="minorHAnsi"/>
          <w:lang w:val="en-GB"/>
        </w:rPr>
      </w:pPr>
      <w:r w:rsidRPr="1A68A126">
        <w:rPr>
          <w:rFonts w:ascii="Garamond" w:hAnsi="Garamond"/>
          <w:lang w:val="en-GB"/>
        </w:rPr>
        <w:t xml:space="preserve">Be able to demonstrate adherence to </w:t>
      </w:r>
      <w:r w:rsidR="5C84FB16" w:rsidRPr="1A68A126">
        <w:rPr>
          <w:rFonts w:ascii="Garamond" w:hAnsi="Garamond"/>
          <w:lang w:val="en-GB"/>
        </w:rPr>
        <w:t>with core journalism principles: fact-based, accurate, independent, fair, impartial, accountable</w:t>
      </w:r>
    </w:p>
    <w:p w14:paraId="6A5C2B7B" w14:textId="20E6CD21" w:rsidR="00AA23E9" w:rsidRPr="00AA23E9" w:rsidRDefault="3AAA5399" w:rsidP="357BE5F5">
      <w:pPr>
        <w:numPr>
          <w:ilvl w:val="0"/>
          <w:numId w:val="11"/>
        </w:numPr>
        <w:shd w:val="clear" w:color="auto" w:fill="FFFFFF" w:themeFill="background1"/>
        <w:spacing w:after="0" w:line="240" w:lineRule="auto"/>
        <w:ind w:left="284" w:hanging="284"/>
        <w:contextualSpacing/>
        <w:jc w:val="both"/>
        <w:rPr>
          <w:rFonts w:asciiTheme="minorHAnsi" w:eastAsiaTheme="minorEastAsia" w:hAnsiTheme="minorHAnsi"/>
          <w:lang w:val="en-GB"/>
        </w:rPr>
      </w:pPr>
      <w:r w:rsidRPr="357BE5F5">
        <w:rPr>
          <w:rFonts w:ascii="Garamond" w:hAnsi="Garamond"/>
          <w:lang w:val="en-GB"/>
        </w:rPr>
        <w:t xml:space="preserve">Demonstrate </w:t>
      </w:r>
      <w:r w:rsidR="5C84FB16" w:rsidRPr="357BE5F5">
        <w:rPr>
          <w:rFonts w:ascii="Garamond" w:hAnsi="Garamond"/>
          <w:lang w:val="en-GB"/>
        </w:rPr>
        <w:t xml:space="preserve">leadership and innovation, and disseminate public interest media content for diverse </w:t>
      </w:r>
      <w:r w:rsidR="716EEB8A" w:rsidRPr="357BE5F5">
        <w:rPr>
          <w:rFonts w:ascii="Garamond" w:hAnsi="Garamond"/>
          <w:lang w:val="en-GB"/>
        </w:rPr>
        <w:t>MENA</w:t>
      </w:r>
      <w:r w:rsidR="5C84FB16" w:rsidRPr="357BE5F5">
        <w:rPr>
          <w:rFonts w:ascii="Garamond" w:hAnsi="Garamond"/>
          <w:lang w:val="en-GB"/>
        </w:rPr>
        <w:t xml:space="preserve"> populations (for a specific country, regional audience, geographic area)</w:t>
      </w:r>
    </w:p>
    <w:p w14:paraId="6CFCF3F5" w14:textId="623EE562" w:rsidR="00AA23E9" w:rsidRPr="00AA23E9" w:rsidRDefault="5C84FB16" w:rsidP="2AAAF74C">
      <w:pPr>
        <w:numPr>
          <w:ilvl w:val="0"/>
          <w:numId w:val="10"/>
        </w:numPr>
        <w:shd w:val="clear" w:color="auto" w:fill="FFFFFF" w:themeFill="background1"/>
        <w:spacing w:after="0" w:line="240" w:lineRule="auto"/>
        <w:ind w:left="284" w:hanging="284"/>
        <w:jc w:val="both"/>
        <w:rPr>
          <w:rFonts w:ascii="Garamond" w:hAnsi="Garamond"/>
          <w:lang w:val="en-GB"/>
        </w:rPr>
      </w:pPr>
      <w:r w:rsidRPr="1A68A126">
        <w:rPr>
          <w:rFonts w:ascii="Garamond" w:hAnsi="Garamond"/>
          <w:lang w:val="en-GB"/>
        </w:rPr>
        <w:t>Promote learning, leadership, innovation and opportunities that explore timely and emerging issues related to content production, dissemination and engagement with audiences</w:t>
      </w:r>
    </w:p>
    <w:p w14:paraId="3F27FBE2" w14:textId="7452D692" w:rsidR="00AA23E9" w:rsidRPr="00AA23E9" w:rsidRDefault="5C84FB16" w:rsidP="2AAAF74C">
      <w:pPr>
        <w:numPr>
          <w:ilvl w:val="0"/>
          <w:numId w:val="10"/>
        </w:numPr>
        <w:shd w:val="clear" w:color="auto" w:fill="FFFFFF" w:themeFill="background1"/>
        <w:spacing w:after="0" w:line="240" w:lineRule="auto"/>
        <w:ind w:left="284" w:hanging="284"/>
        <w:jc w:val="both"/>
        <w:rPr>
          <w:rFonts w:ascii="Garamond" w:hAnsi="Garamond"/>
          <w:lang w:val="en-GB"/>
        </w:rPr>
      </w:pPr>
      <w:r w:rsidRPr="1A68A126">
        <w:rPr>
          <w:rFonts w:ascii="Garamond" w:hAnsi="Garamond"/>
          <w:lang w:val="en-GB"/>
        </w:rPr>
        <w:t xml:space="preserve">Explicitly address </w:t>
      </w:r>
      <w:r w:rsidR="0B3385F9" w:rsidRPr="1A68A126">
        <w:rPr>
          <w:rFonts w:ascii="Garamond" w:hAnsi="Garamond"/>
          <w:lang w:val="en-GB"/>
        </w:rPr>
        <w:t>national/</w:t>
      </w:r>
      <w:r w:rsidRPr="1A68A126">
        <w:rPr>
          <w:rFonts w:ascii="Garamond" w:hAnsi="Garamond"/>
          <w:lang w:val="en-GB"/>
        </w:rPr>
        <w:t xml:space="preserve">regional socio-economic disparities, youth and gender gaps in media representation </w:t>
      </w:r>
      <w:r w:rsidR="5C2281B8" w:rsidRPr="1A68A126">
        <w:rPr>
          <w:rFonts w:ascii="Garamond" w:hAnsi="Garamond"/>
          <w:lang w:val="en-GB"/>
        </w:rPr>
        <w:t xml:space="preserve">and </w:t>
      </w:r>
      <w:r w:rsidRPr="1A68A126">
        <w:rPr>
          <w:rFonts w:ascii="Garamond" w:hAnsi="Garamond"/>
          <w:lang w:val="en-GB"/>
        </w:rPr>
        <w:t>provide voice to marginalised groups</w:t>
      </w:r>
    </w:p>
    <w:p w14:paraId="7BF6ECEE" w14:textId="05E9466D" w:rsidR="00AA23E9" w:rsidRPr="00AA23E9" w:rsidRDefault="5C84FB16" w:rsidP="2AAAF74C">
      <w:pPr>
        <w:numPr>
          <w:ilvl w:val="0"/>
          <w:numId w:val="10"/>
        </w:numPr>
        <w:shd w:val="clear" w:color="auto" w:fill="FFFFFF" w:themeFill="background1"/>
        <w:spacing w:after="0" w:line="240" w:lineRule="auto"/>
        <w:ind w:left="284" w:hanging="284"/>
        <w:jc w:val="both"/>
        <w:rPr>
          <w:rFonts w:ascii="Garamond" w:hAnsi="Garamond"/>
          <w:lang w:val="en-GB"/>
        </w:rPr>
      </w:pPr>
      <w:r w:rsidRPr="357BE5F5">
        <w:rPr>
          <w:rFonts w:ascii="Garamond" w:hAnsi="Garamond"/>
          <w:lang w:val="en-GB"/>
        </w:rPr>
        <w:t xml:space="preserve">Apply new technical solutions and create innovative media platforms to expand </w:t>
      </w:r>
      <w:r w:rsidR="2D34BD0A" w:rsidRPr="357BE5F5">
        <w:rPr>
          <w:rFonts w:ascii="Garamond" w:hAnsi="Garamond"/>
          <w:lang w:val="en-GB"/>
        </w:rPr>
        <w:t xml:space="preserve">reach </w:t>
      </w:r>
      <w:r w:rsidRPr="357BE5F5">
        <w:rPr>
          <w:rFonts w:ascii="Garamond" w:hAnsi="Garamond"/>
          <w:lang w:val="en-GB"/>
        </w:rPr>
        <w:t>and contribute to a stronger sense of community</w:t>
      </w:r>
      <w:r w:rsidR="7F319D0C" w:rsidRPr="357BE5F5">
        <w:rPr>
          <w:rFonts w:ascii="Garamond" w:hAnsi="Garamond"/>
          <w:lang w:val="en-GB"/>
        </w:rPr>
        <w:t xml:space="preserve"> in the public</w:t>
      </w:r>
    </w:p>
    <w:p w14:paraId="4AEC72E0" w14:textId="77777777" w:rsidR="00AA23E9" w:rsidRPr="00AA23E9" w:rsidRDefault="5C84FB16" w:rsidP="2AAAF74C">
      <w:pPr>
        <w:numPr>
          <w:ilvl w:val="0"/>
          <w:numId w:val="10"/>
        </w:numPr>
        <w:shd w:val="clear" w:color="auto" w:fill="FFFFFF" w:themeFill="background1"/>
        <w:spacing w:after="0" w:line="240" w:lineRule="auto"/>
        <w:ind w:left="284" w:hanging="284"/>
        <w:jc w:val="both"/>
        <w:rPr>
          <w:rFonts w:ascii="Garamond" w:hAnsi="Garamond"/>
          <w:lang w:val="en-GB"/>
        </w:rPr>
      </w:pPr>
      <w:r w:rsidRPr="1A68A126">
        <w:rPr>
          <w:rFonts w:ascii="Garamond" w:hAnsi="Garamond"/>
          <w:lang w:val="en-GB"/>
        </w:rPr>
        <w:t xml:space="preserve">Provide information and encourage information exchange and debate on public interest issues </w:t>
      </w:r>
    </w:p>
    <w:p w14:paraId="6BFFE47F" w14:textId="77777777" w:rsidR="00AA23E9" w:rsidRPr="00AA23E9" w:rsidRDefault="5C84FB16" w:rsidP="2AAAF74C">
      <w:pPr>
        <w:numPr>
          <w:ilvl w:val="0"/>
          <w:numId w:val="10"/>
        </w:numPr>
        <w:shd w:val="clear" w:color="auto" w:fill="FFFFFF" w:themeFill="background1"/>
        <w:spacing w:after="0" w:line="240" w:lineRule="auto"/>
        <w:ind w:left="284" w:hanging="284"/>
        <w:jc w:val="both"/>
        <w:rPr>
          <w:rFonts w:ascii="Garamond" w:hAnsi="Garamond"/>
          <w:lang w:val="en-GB"/>
        </w:rPr>
      </w:pPr>
      <w:r w:rsidRPr="1A68A126">
        <w:rPr>
          <w:rFonts w:ascii="Garamond" w:hAnsi="Garamond"/>
          <w:lang w:val="en-GB"/>
        </w:rPr>
        <w:t>Grow and engage with their audiences in ways that build trust in the media and enable audiences to more critically and thoughtfully engage with information; encourage citizen input</w:t>
      </w:r>
    </w:p>
    <w:p w14:paraId="2325968E" w14:textId="2492C6CF" w:rsidR="00AA23E9" w:rsidRPr="00AA23E9" w:rsidRDefault="00AA23E9" w:rsidP="2AAAF74C">
      <w:pPr>
        <w:numPr>
          <w:ilvl w:val="0"/>
          <w:numId w:val="10"/>
        </w:numPr>
        <w:shd w:val="clear" w:color="auto" w:fill="FFFFFF" w:themeFill="background1"/>
        <w:spacing w:after="0" w:line="240" w:lineRule="auto"/>
        <w:ind w:left="284" w:hanging="284"/>
        <w:jc w:val="both"/>
        <w:rPr>
          <w:rFonts w:ascii="Garamond" w:hAnsi="Garamond"/>
          <w:lang w:val="en-GB"/>
        </w:rPr>
      </w:pPr>
      <w:r w:rsidRPr="42751244">
        <w:rPr>
          <w:rFonts w:ascii="Garamond" w:hAnsi="Garamond"/>
          <w:lang w:val="en-GB"/>
        </w:rPr>
        <w:t xml:space="preserve">Show strong willingness to diversify their income streams, develop and apply innovative business models, </w:t>
      </w:r>
    </w:p>
    <w:p w14:paraId="52EDD645" w14:textId="1586C0B7" w:rsidR="00AA23E9" w:rsidRPr="00AA23E9" w:rsidRDefault="24977C4E" w:rsidP="2AAAF74C">
      <w:pPr>
        <w:numPr>
          <w:ilvl w:val="0"/>
          <w:numId w:val="10"/>
        </w:numPr>
        <w:shd w:val="clear" w:color="auto" w:fill="FFFFFF" w:themeFill="background1"/>
        <w:spacing w:after="0" w:line="240" w:lineRule="auto"/>
        <w:ind w:left="284" w:hanging="284"/>
        <w:jc w:val="both"/>
        <w:rPr>
          <w:lang w:val="en-GB"/>
        </w:rPr>
      </w:pPr>
      <w:r w:rsidRPr="42751244">
        <w:rPr>
          <w:rFonts w:ascii="Garamond" w:hAnsi="Garamond"/>
          <w:lang w:val="en-GB"/>
        </w:rPr>
        <w:t>Show strong willing</w:t>
      </w:r>
      <w:r w:rsidR="715722BD" w:rsidRPr="42751244">
        <w:rPr>
          <w:rFonts w:ascii="Garamond" w:hAnsi="Garamond"/>
          <w:lang w:val="en-GB"/>
        </w:rPr>
        <w:t>n</w:t>
      </w:r>
      <w:r w:rsidRPr="42751244">
        <w:rPr>
          <w:rFonts w:ascii="Garamond" w:hAnsi="Garamond"/>
          <w:lang w:val="en-GB"/>
        </w:rPr>
        <w:t xml:space="preserve">ess </w:t>
      </w:r>
      <w:r w:rsidR="0755F09A" w:rsidRPr="42751244">
        <w:rPr>
          <w:rFonts w:ascii="Garamond" w:hAnsi="Garamond"/>
          <w:lang w:val="en-GB"/>
        </w:rPr>
        <w:t>to</w:t>
      </w:r>
      <w:r w:rsidR="00AA23E9" w:rsidRPr="42751244">
        <w:rPr>
          <w:rFonts w:ascii="Garamond" w:hAnsi="Garamond"/>
          <w:lang w:val="en-GB"/>
        </w:rPr>
        <w:t xml:space="preserve"> develop and apply inclusive</w:t>
      </w:r>
      <w:r w:rsidR="16D889F3" w:rsidRPr="42751244">
        <w:rPr>
          <w:rFonts w:ascii="Garamond" w:hAnsi="Garamond"/>
          <w:lang w:val="en-GB"/>
        </w:rPr>
        <w:t xml:space="preserve"> </w:t>
      </w:r>
      <w:r w:rsidR="00AA23E9" w:rsidRPr="42751244">
        <w:rPr>
          <w:rFonts w:ascii="Garamond" w:hAnsi="Garamond"/>
          <w:lang w:val="en-GB"/>
        </w:rPr>
        <w:t xml:space="preserve">organisational strategies </w:t>
      </w:r>
    </w:p>
    <w:p w14:paraId="0941F1E8" w14:textId="77777777" w:rsidR="00AA23E9" w:rsidRPr="00AA23E9" w:rsidRDefault="00AA23E9" w:rsidP="2AAAF74C">
      <w:pPr>
        <w:numPr>
          <w:ilvl w:val="0"/>
          <w:numId w:val="10"/>
        </w:numPr>
        <w:shd w:val="clear" w:color="auto" w:fill="FFFFFF" w:themeFill="background1"/>
        <w:spacing w:after="0" w:line="240" w:lineRule="auto"/>
        <w:ind w:left="284" w:hanging="284"/>
        <w:jc w:val="both"/>
        <w:rPr>
          <w:rFonts w:ascii="Garamond" w:hAnsi="Garamond"/>
          <w:lang w:val="en-GB"/>
        </w:rPr>
      </w:pPr>
      <w:r w:rsidRPr="2AAAF74C">
        <w:rPr>
          <w:rFonts w:ascii="Garamond" w:hAnsi="Garamond"/>
          <w:lang w:val="en-GB"/>
        </w:rPr>
        <w:t>Engage in collaborative projects and/or support networking (in-country, regional, global) </w:t>
      </w:r>
    </w:p>
    <w:p w14:paraId="1A36569A" w14:textId="77777777" w:rsidR="00AA23E9" w:rsidRPr="001D19A2" w:rsidRDefault="00AA23E9" w:rsidP="2AAAF74C">
      <w:pPr>
        <w:pStyle w:val="NoSpacing"/>
        <w:jc w:val="both"/>
        <w:rPr>
          <w:rFonts w:ascii="Garamond" w:hAnsi="Garamond"/>
          <w:lang w:val="en-GB"/>
        </w:rPr>
      </w:pPr>
    </w:p>
    <w:p w14:paraId="2A19DC58" w14:textId="427FA95B" w:rsidR="001364DB" w:rsidRPr="009901C3" w:rsidRDefault="00EB3CF8" w:rsidP="2AAAF74C">
      <w:pPr>
        <w:pStyle w:val="Heading1"/>
        <w:jc w:val="both"/>
        <w:rPr>
          <w:rFonts w:ascii="Garamond" w:hAnsi="Garamond"/>
          <w:color w:val="auto"/>
          <w:lang w:val="en-GB"/>
        </w:rPr>
      </w:pPr>
      <w:r w:rsidRPr="2AAAF74C">
        <w:rPr>
          <w:rFonts w:ascii="Garamond" w:hAnsi="Garamond"/>
          <w:color w:val="auto"/>
          <w:lang w:val="en-GB"/>
        </w:rPr>
        <w:t>Eligible</w:t>
      </w:r>
      <w:r w:rsidR="001364DB" w:rsidRPr="2AAAF74C">
        <w:rPr>
          <w:rFonts w:ascii="Garamond" w:hAnsi="Garamond"/>
          <w:color w:val="auto"/>
          <w:lang w:val="en-GB"/>
        </w:rPr>
        <w:t xml:space="preserve"> </w:t>
      </w:r>
      <w:r w:rsidRPr="2AAAF74C">
        <w:rPr>
          <w:rFonts w:ascii="Garamond" w:hAnsi="Garamond"/>
          <w:color w:val="auto"/>
          <w:lang w:val="en-GB"/>
        </w:rPr>
        <w:t>actions</w:t>
      </w:r>
    </w:p>
    <w:p w14:paraId="1950EB32" w14:textId="17428F4D" w:rsidR="00CD66C8" w:rsidRPr="003475D0" w:rsidRDefault="00156D1F" w:rsidP="2AAAF74C">
      <w:pPr>
        <w:pStyle w:val="NoSpacing"/>
        <w:jc w:val="both"/>
        <w:rPr>
          <w:rFonts w:ascii="Garamond" w:hAnsi="Garamond"/>
          <w:lang w:val="en-GB"/>
        </w:rPr>
      </w:pPr>
      <w:r w:rsidRPr="357BE5F5">
        <w:rPr>
          <w:rFonts w:ascii="Garamond" w:hAnsi="Garamond"/>
          <w:lang w:val="en-GB"/>
        </w:rPr>
        <w:t>Types of eligible activities (fixed list</w:t>
      </w:r>
      <w:r w:rsidR="0A58F823" w:rsidRPr="357BE5F5">
        <w:rPr>
          <w:rFonts w:ascii="Garamond" w:hAnsi="Garamond"/>
          <w:lang w:val="en-GB"/>
        </w:rPr>
        <w:t xml:space="preserve"> – meaning only activities included here </w:t>
      </w:r>
      <w:r w:rsidR="11F3364C" w:rsidRPr="357BE5F5">
        <w:rPr>
          <w:rFonts w:ascii="Garamond" w:hAnsi="Garamond"/>
          <w:lang w:val="en-GB"/>
        </w:rPr>
        <w:t>should be included in the application be supported by the grant</w:t>
      </w:r>
      <w:r w:rsidRPr="357BE5F5">
        <w:rPr>
          <w:rFonts w:ascii="Garamond" w:hAnsi="Garamond"/>
          <w:lang w:val="en-GB"/>
        </w:rPr>
        <w:t>): Funds may be sought for continuing or improving vital operations, content production, co-productions and distribution, audience engagement, exploring and experimenting with business models/revenue generation streams,</w:t>
      </w:r>
      <w:r w:rsidR="0B18AD27" w:rsidRPr="357BE5F5">
        <w:rPr>
          <w:rFonts w:ascii="Garamond" w:hAnsi="Garamond"/>
          <w:lang w:val="en-GB"/>
        </w:rPr>
        <w:t xml:space="preserve"> improving/developing organisational capacity and policies</w:t>
      </w:r>
      <w:r w:rsidRPr="357BE5F5">
        <w:rPr>
          <w:rFonts w:ascii="Garamond" w:hAnsi="Garamond"/>
          <w:lang w:val="en-GB"/>
        </w:rPr>
        <w:t xml:space="preserve"> as follows: </w:t>
      </w:r>
    </w:p>
    <w:p w14:paraId="068219E2" w14:textId="77777777" w:rsidR="00CD66C8" w:rsidRPr="003475D0" w:rsidRDefault="00CD66C8" w:rsidP="2AAAF74C">
      <w:pPr>
        <w:pStyle w:val="NoSpacing"/>
        <w:jc w:val="both"/>
        <w:rPr>
          <w:rFonts w:ascii="Garamond" w:hAnsi="Garamond"/>
          <w:lang w:val="en-GB"/>
        </w:rPr>
      </w:pPr>
    </w:p>
    <w:p w14:paraId="668055F3" w14:textId="069EA601" w:rsidR="00CD66C8" w:rsidRPr="003475D0" w:rsidRDefault="00156D1F" w:rsidP="2AAAF74C">
      <w:pPr>
        <w:pStyle w:val="NoSpacing"/>
        <w:jc w:val="both"/>
        <w:rPr>
          <w:rFonts w:ascii="Garamond" w:hAnsi="Garamond"/>
          <w:lang w:val="en-GB"/>
        </w:rPr>
      </w:pPr>
      <w:r w:rsidRPr="42751244">
        <w:rPr>
          <w:rFonts w:ascii="Garamond" w:hAnsi="Garamond"/>
          <w:lang w:val="en-GB"/>
        </w:rPr>
        <w:t xml:space="preserve">1. Eligible core costs: a) Salary for core staff (remuneration to employed journalists, translators, editors, designers, the freelance contributors/journalists, in-house full-time accountants, fundraising and/or business development staff, insurance, safety resources, etc.); b) Rent and related costs; c) External services for production of media products; i.e. payment for provision of external media production services, such as article production, translation, editing, production of video or audio material, etc.; d) External basic/core/operational services such as external financial auditors, legal advice fees, tech development fees, software/tech subscriptions, online marketing costs, etc. </w:t>
      </w:r>
    </w:p>
    <w:p w14:paraId="30CDB07F" w14:textId="77777777" w:rsidR="00CD66C8" w:rsidRPr="003475D0" w:rsidRDefault="00CD66C8" w:rsidP="2AAAF74C">
      <w:pPr>
        <w:pStyle w:val="NoSpacing"/>
        <w:jc w:val="both"/>
        <w:rPr>
          <w:rFonts w:ascii="Garamond" w:hAnsi="Garamond"/>
          <w:lang w:val="en-GB"/>
        </w:rPr>
      </w:pPr>
    </w:p>
    <w:p w14:paraId="2BD04A30" w14:textId="32A9621A" w:rsidR="00CD66C8" w:rsidRPr="003475D0" w:rsidRDefault="00156D1F" w:rsidP="2AAAF74C">
      <w:pPr>
        <w:pStyle w:val="NoSpacing"/>
        <w:jc w:val="both"/>
        <w:rPr>
          <w:rFonts w:ascii="Garamond" w:hAnsi="Garamond"/>
          <w:lang w:val="en-GB"/>
        </w:rPr>
      </w:pPr>
      <w:r w:rsidRPr="2AAAF74C">
        <w:rPr>
          <w:rFonts w:ascii="Garamond" w:hAnsi="Garamond"/>
          <w:lang w:val="en-GB"/>
        </w:rPr>
        <w:t xml:space="preserve">2. Travel and accommodation costs (directly related to implementing the proposed activities): a) International travel; i.e. expenses for economy flight, train and bus tickets, insurance, per diem, etc.; b) Local travel; i.e. economy local transport tickets, car rental, etc.; c) Accommodation; i.e. economy hotels, etc. </w:t>
      </w:r>
    </w:p>
    <w:p w14:paraId="4970850A" w14:textId="77777777" w:rsidR="00CD66C8" w:rsidRPr="003475D0" w:rsidRDefault="00CD66C8" w:rsidP="2AAAF74C">
      <w:pPr>
        <w:pStyle w:val="NoSpacing"/>
        <w:jc w:val="both"/>
        <w:rPr>
          <w:rFonts w:ascii="Garamond" w:hAnsi="Garamond"/>
          <w:lang w:val="en-GB"/>
        </w:rPr>
      </w:pPr>
    </w:p>
    <w:p w14:paraId="08EC206C" w14:textId="77777777" w:rsidR="00CD66C8" w:rsidRPr="003475D0" w:rsidRDefault="00156D1F" w:rsidP="2AAAF74C">
      <w:pPr>
        <w:pStyle w:val="NoSpacing"/>
        <w:jc w:val="both"/>
        <w:rPr>
          <w:rFonts w:ascii="Garamond" w:hAnsi="Garamond"/>
          <w:lang w:val="en-GB"/>
        </w:rPr>
      </w:pPr>
      <w:r w:rsidRPr="357BE5F5">
        <w:rPr>
          <w:rFonts w:ascii="Garamond" w:hAnsi="Garamond"/>
          <w:lang w:val="en-GB"/>
        </w:rPr>
        <w:t xml:space="preserve">3. Other necessary costs (directly related to implementing the proposed activities) such as equipment rental, distribution/promotion of media products, etc. (maximum 10% of the overall grant budget.) </w:t>
      </w:r>
    </w:p>
    <w:p w14:paraId="755F38F5" w14:textId="77777777" w:rsidR="00CD66C8" w:rsidRPr="003475D0" w:rsidRDefault="00CD66C8" w:rsidP="2AAAF74C">
      <w:pPr>
        <w:pStyle w:val="NoSpacing"/>
        <w:jc w:val="both"/>
        <w:rPr>
          <w:rFonts w:ascii="Garamond" w:hAnsi="Garamond"/>
          <w:lang w:val="en-GB"/>
        </w:rPr>
      </w:pPr>
    </w:p>
    <w:p w14:paraId="3AF45334" w14:textId="65A49118" w:rsidR="00036977" w:rsidRPr="003475D0" w:rsidRDefault="00156D1F" w:rsidP="2AAAF74C">
      <w:pPr>
        <w:pStyle w:val="NoSpacing"/>
        <w:jc w:val="both"/>
        <w:rPr>
          <w:rFonts w:ascii="Garamond" w:hAnsi="Garamond"/>
          <w:lang w:val="en-GB"/>
        </w:rPr>
      </w:pPr>
      <w:r w:rsidRPr="357BE5F5">
        <w:rPr>
          <w:rFonts w:ascii="Garamond" w:hAnsi="Garamond"/>
          <w:lang w:val="en-GB"/>
        </w:rPr>
        <w:t>4. Indirect costs (Overheads) related to the administration of the grant such as office supplies, communication costs, etc. (maximum 7% of the overall grant budget.)</w:t>
      </w:r>
    </w:p>
    <w:p w14:paraId="1B74DEB7" w14:textId="77777777" w:rsidR="00CB64C2" w:rsidRDefault="00CB64C2" w:rsidP="2AAAF74C">
      <w:pPr>
        <w:pStyle w:val="NoSpacing"/>
        <w:jc w:val="both"/>
        <w:rPr>
          <w:rFonts w:ascii="Garamond" w:eastAsia="Times New Roman" w:hAnsi="Garamond"/>
          <w:lang w:val="en-GB" w:eastAsia="da-DK"/>
        </w:rPr>
      </w:pPr>
    </w:p>
    <w:p w14:paraId="4FA7C201" w14:textId="2DB306F2" w:rsidR="00BA5F8A" w:rsidRPr="00867258" w:rsidRDefault="000474BF" w:rsidP="2AAAF74C">
      <w:pPr>
        <w:pStyle w:val="NoSpacing"/>
        <w:jc w:val="both"/>
        <w:rPr>
          <w:rFonts w:ascii="Garamond" w:eastAsia="Times New Roman" w:hAnsi="Garamond"/>
          <w:lang w:val="en-US" w:eastAsia="da-DK"/>
        </w:rPr>
      </w:pPr>
      <w:r w:rsidRPr="00867258">
        <w:rPr>
          <w:rFonts w:ascii="Garamond" w:eastAsia="Times New Roman" w:hAnsi="Garamond"/>
          <w:lang w:val="en-US" w:eastAsia="da-DK"/>
        </w:rPr>
        <w:t xml:space="preserve">Funds can only be </w:t>
      </w:r>
      <w:r w:rsidR="0091616C" w:rsidRPr="00867258">
        <w:rPr>
          <w:rFonts w:ascii="Garamond" w:eastAsia="Times New Roman" w:hAnsi="Garamond"/>
          <w:lang w:val="en-US" w:eastAsia="da-DK"/>
        </w:rPr>
        <w:t>spent</w:t>
      </w:r>
      <w:r w:rsidRPr="00867258">
        <w:rPr>
          <w:rFonts w:ascii="Garamond" w:eastAsia="Times New Roman" w:hAnsi="Garamond"/>
          <w:lang w:val="en-US" w:eastAsia="da-DK"/>
        </w:rPr>
        <w:t xml:space="preserve"> from the date of signing </w:t>
      </w:r>
      <w:r w:rsidR="00A03CF4" w:rsidRPr="00867258">
        <w:rPr>
          <w:rFonts w:ascii="Garamond" w:eastAsia="Times New Roman" w:hAnsi="Garamond"/>
          <w:lang w:val="en-US" w:eastAsia="da-DK"/>
        </w:rPr>
        <w:t>the contract</w:t>
      </w:r>
      <w:r w:rsidR="0091616C" w:rsidRPr="00867258">
        <w:rPr>
          <w:rFonts w:ascii="Garamond" w:eastAsia="Times New Roman" w:hAnsi="Garamond"/>
          <w:lang w:val="en-US" w:eastAsia="da-DK"/>
        </w:rPr>
        <w:t xml:space="preserve">. </w:t>
      </w:r>
      <w:r w:rsidR="00BA5F8A" w:rsidRPr="00867258">
        <w:rPr>
          <w:rFonts w:ascii="Garamond" w:eastAsia="Times New Roman" w:hAnsi="Garamond"/>
          <w:lang w:val="en-US" w:eastAsia="da-DK"/>
        </w:rPr>
        <w:t xml:space="preserve">Retroactive </w:t>
      </w:r>
      <w:r w:rsidRPr="00867258">
        <w:rPr>
          <w:rFonts w:ascii="Garamond" w:eastAsia="Times New Roman" w:hAnsi="Garamond"/>
          <w:lang w:val="en-US" w:eastAsia="da-DK"/>
        </w:rPr>
        <w:t>spending is not possible.</w:t>
      </w:r>
    </w:p>
    <w:p w14:paraId="32D00A99" w14:textId="72336C0A" w:rsidR="00087871" w:rsidRPr="009901C3" w:rsidRDefault="00087871" w:rsidP="2AAAF74C">
      <w:pPr>
        <w:spacing w:before="240" w:after="0"/>
        <w:jc w:val="both"/>
        <w:rPr>
          <w:rFonts w:ascii="Garamond" w:eastAsiaTheme="majorEastAsia" w:hAnsi="Garamond"/>
          <w:sz w:val="32"/>
          <w:szCs w:val="32"/>
          <w:lang w:val="en-GB"/>
        </w:rPr>
      </w:pPr>
      <w:r w:rsidRPr="2AAAF74C">
        <w:rPr>
          <w:rFonts w:ascii="Garamond" w:eastAsiaTheme="majorEastAsia" w:hAnsi="Garamond"/>
          <w:sz w:val="32"/>
          <w:szCs w:val="32"/>
          <w:lang w:val="en-GB"/>
        </w:rPr>
        <w:t>Process for applying</w:t>
      </w:r>
    </w:p>
    <w:p w14:paraId="7CBDC658" w14:textId="31950CCE" w:rsidR="009E5593" w:rsidRPr="00FE1562" w:rsidRDefault="77D476D9" w:rsidP="2AAAF74C">
      <w:pPr>
        <w:jc w:val="both"/>
        <w:rPr>
          <w:rFonts w:ascii="Garamond" w:eastAsia="Times New Roman" w:hAnsi="Garamond"/>
          <w:lang w:val="en-GB" w:eastAsia="da-DK"/>
        </w:rPr>
      </w:pPr>
      <w:r w:rsidRPr="1A68A126">
        <w:rPr>
          <w:rFonts w:ascii="Garamond" w:eastAsia="Times New Roman" w:hAnsi="Garamond"/>
          <w:lang w:val="en-GB" w:eastAsia="da-DK"/>
        </w:rPr>
        <w:t xml:space="preserve">To apply for the grant the following documents must be submitted </w:t>
      </w:r>
      <w:r w:rsidR="3D568A14" w:rsidRPr="1A68A126">
        <w:rPr>
          <w:rFonts w:ascii="Garamond" w:eastAsia="Times New Roman" w:hAnsi="Garamond"/>
          <w:lang w:val="en-GB" w:eastAsia="da-DK"/>
        </w:rPr>
        <w:t xml:space="preserve">1) Application Form (Arabic/English/ French; legal status, target audience, organisational values, etc.); 2) Detailed project budget in Excel sheet; 3) Overall organisational budget (all sources of funding) for the proposal period; </w:t>
      </w:r>
    </w:p>
    <w:p w14:paraId="18D10BA6" w14:textId="01C95F7C" w:rsidR="00DF525A" w:rsidRPr="00E578C1" w:rsidRDefault="3D568A14" w:rsidP="2AAAF74C">
      <w:pPr>
        <w:jc w:val="both"/>
        <w:rPr>
          <w:rFonts w:ascii="Garamond" w:eastAsia="Times New Roman" w:hAnsi="Garamond"/>
          <w:highlight w:val="yellow"/>
          <w:lang w:val="en-GB" w:eastAsia="da-DK"/>
        </w:rPr>
      </w:pPr>
      <w:r w:rsidRPr="1A68A126">
        <w:rPr>
          <w:rFonts w:ascii="Garamond" w:eastAsia="Times New Roman" w:hAnsi="Garamond"/>
          <w:lang w:val="en-GB" w:eastAsia="da-DK"/>
        </w:rPr>
        <w:t>The amount of grant is EUR 60</w:t>
      </w:r>
      <w:r w:rsidR="48AB9CEA" w:rsidRPr="1A68A126">
        <w:rPr>
          <w:rFonts w:ascii="Garamond" w:eastAsia="Times New Roman" w:hAnsi="Garamond"/>
          <w:lang w:val="en-GB" w:eastAsia="da-DK"/>
        </w:rPr>
        <w:t>.</w:t>
      </w:r>
      <w:r w:rsidRPr="1A68A126">
        <w:rPr>
          <w:rFonts w:ascii="Garamond" w:eastAsia="Times New Roman" w:hAnsi="Garamond"/>
          <w:lang w:val="en-GB" w:eastAsia="da-DK"/>
        </w:rPr>
        <w:t>000 per year. Applicants can apply for grants of 2</w:t>
      </w:r>
      <w:r w:rsidR="741C9A77" w:rsidRPr="1A68A126">
        <w:rPr>
          <w:rFonts w:ascii="Garamond" w:eastAsia="Times New Roman" w:hAnsi="Garamond"/>
          <w:lang w:val="en-GB" w:eastAsia="da-DK"/>
        </w:rPr>
        <w:t>,5</w:t>
      </w:r>
      <w:r w:rsidRPr="1A68A126">
        <w:rPr>
          <w:rFonts w:ascii="Garamond" w:eastAsia="Times New Roman" w:hAnsi="Garamond"/>
          <w:lang w:val="en-GB" w:eastAsia="da-DK"/>
        </w:rPr>
        <w:t xml:space="preserve"> years</w:t>
      </w:r>
      <w:r w:rsidR="448C6D6C" w:rsidRPr="1A68A126">
        <w:rPr>
          <w:rFonts w:ascii="Garamond" w:eastAsia="Times New Roman" w:hAnsi="Garamond"/>
          <w:lang w:val="en-GB" w:eastAsia="da-DK"/>
        </w:rPr>
        <w:t xml:space="preserve"> running from 1 </w:t>
      </w:r>
      <w:r w:rsidR="13A016C4" w:rsidRPr="1A68A126">
        <w:rPr>
          <w:rFonts w:ascii="Garamond" w:eastAsia="Times New Roman" w:hAnsi="Garamond"/>
          <w:lang w:val="en-GB" w:eastAsia="da-DK"/>
        </w:rPr>
        <w:t>May</w:t>
      </w:r>
      <w:r w:rsidR="1192D393" w:rsidRPr="1A68A126">
        <w:rPr>
          <w:rFonts w:ascii="Garamond" w:eastAsia="Times New Roman" w:hAnsi="Garamond"/>
          <w:lang w:val="en-GB" w:eastAsia="da-DK"/>
        </w:rPr>
        <w:t xml:space="preserve"> 2022</w:t>
      </w:r>
      <w:r w:rsidR="5E7D721C" w:rsidRPr="1A68A126">
        <w:rPr>
          <w:rFonts w:ascii="Garamond" w:eastAsia="Times New Roman" w:hAnsi="Garamond"/>
          <w:lang w:val="en-GB" w:eastAsia="da-DK"/>
        </w:rPr>
        <w:t xml:space="preserve"> </w:t>
      </w:r>
      <w:r w:rsidR="1192D393" w:rsidRPr="1A68A126">
        <w:rPr>
          <w:rFonts w:ascii="Garamond" w:eastAsia="Times New Roman" w:hAnsi="Garamond"/>
          <w:lang w:val="en-GB" w:eastAsia="da-DK"/>
        </w:rPr>
        <w:t>until 31 October 2024</w:t>
      </w:r>
      <w:r w:rsidR="3AF96965" w:rsidRPr="1A68A126">
        <w:rPr>
          <w:rFonts w:ascii="Garamond" w:eastAsia="Times New Roman" w:hAnsi="Garamond"/>
          <w:lang w:val="en-GB" w:eastAsia="da-DK"/>
        </w:rPr>
        <w:t xml:space="preserve">, </w:t>
      </w:r>
      <w:r w:rsidR="5E7D721C" w:rsidRPr="1A68A126">
        <w:rPr>
          <w:rFonts w:ascii="Garamond" w:eastAsia="Times New Roman" w:hAnsi="Garamond"/>
          <w:lang w:val="en-GB" w:eastAsia="da-DK"/>
        </w:rPr>
        <w:t>for a total amount of 150.000 EUR</w:t>
      </w:r>
      <w:r w:rsidR="0E88B521" w:rsidRPr="1A68A126">
        <w:rPr>
          <w:rFonts w:ascii="Garamond" w:eastAsia="Times New Roman" w:hAnsi="Garamond"/>
          <w:lang w:val="en-GB" w:eastAsia="da-DK"/>
        </w:rPr>
        <w:t xml:space="preserve">. </w:t>
      </w:r>
      <w:r w:rsidR="7CD90AE7" w:rsidRPr="1A68A126">
        <w:rPr>
          <w:rFonts w:ascii="Garamond" w:eastAsia="Times New Roman" w:hAnsi="Garamond"/>
          <w:lang w:val="en-GB" w:eastAsia="da-DK"/>
        </w:rPr>
        <w:t xml:space="preserve">A second call </w:t>
      </w:r>
      <w:r w:rsidR="5BBAFDFB" w:rsidRPr="1A68A126">
        <w:rPr>
          <w:rFonts w:ascii="Garamond" w:eastAsia="Times New Roman" w:hAnsi="Garamond"/>
          <w:lang w:val="en-GB" w:eastAsia="da-DK"/>
        </w:rPr>
        <w:t xml:space="preserve">for a two-year grant </w:t>
      </w:r>
      <w:r w:rsidR="0C8CE916" w:rsidRPr="1A68A126">
        <w:rPr>
          <w:rFonts w:ascii="Garamond" w:eastAsia="Times New Roman" w:hAnsi="Garamond"/>
          <w:lang w:val="en-GB" w:eastAsia="da-DK"/>
        </w:rPr>
        <w:t>of 60</w:t>
      </w:r>
      <w:r w:rsidR="48AB9CEA" w:rsidRPr="1A68A126">
        <w:rPr>
          <w:rFonts w:ascii="Garamond" w:eastAsia="Times New Roman" w:hAnsi="Garamond"/>
          <w:lang w:val="en-GB" w:eastAsia="da-DK"/>
        </w:rPr>
        <w:t>.</w:t>
      </w:r>
      <w:r w:rsidR="0C8CE916" w:rsidRPr="1A68A126">
        <w:rPr>
          <w:rFonts w:ascii="Garamond" w:eastAsia="Times New Roman" w:hAnsi="Garamond"/>
          <w:lang w:val="en-GB" w:eastAsia="da-DK"/>
        </w:rPr>
        <w:t xml:space="preserve">000 </w:t>
      </w:r>
      <w:r w:rsidR="48AB9CEA" w:rsidRPr="1A68A126">
        <w:rPr>
          <w:rFonts w:ascii="Garamond" w:eastAsia="Times New Roman" w:hAnsi="Garamond"/>
          <w:lang w:val="en-GB" w:eastAsia="da-DK"/>
        </w:rPr>
        <w:t xml:space="preserve">EUR </w:t>
      </w:r>
      <w:r w:rsidR="0C8CE916" w:rsidRPr="1A68A126">
        <w:rPr>
          <w:rFonts w:ascii="Garamond" w:eastAsia="Times New Roman" w:hAnsi="Garamond"/>
          <w:lang w:val="en-GB" w:eastAsia="da-DK"/>
        </w:rPr>
        <w:t xml:space="preserve">per year </w:t>
      </w:r>
      <w:r w:rsidR="3AF96965" w:rsidRPr="1A68A126">
        <w:rPr>
          <w:rFonts w:ascii="Garamond" w:eastAsia="Times New Roman" w:hAnsi="Garamond"/>
          <w:lang w:val="en-GB" w:eastAsia="da-DK"/>
        </w:rPr>
        <w:t>(</w:t>
      </w:r>
      <w:r w:rsidR="0C8CE916" w:rsidRPr="1A68A126">
        <w:rPr>
          <w:rFonts w:ascii="Garamond" w:eastAsia="Times New Roman" w:hAnsi="Garamond"/>
          <w:lang w:val="en-GB" w:eastAsia="da-DK"/>
        </w:rPr>
        <w:t>or 120</w:t>
      </w:r>
      <w:r w:rsidR="48AB9CEA" w:rsidRPr="1A68A126">
        <w:rPr>
          <w:rFonts w:ascii="Garamond" w:eastAsia="Times New Roman" w:hAnsi="Garamond"/>
          <w:lang w:val="en-GB" w:eastAsia="da-DK"/>
        </w:rPr>
        <w:t>.</w:t>
      </w:r>
      <w:r w:rsidR="0C8CE916" w:rsidRPr="1A68A126">
        <w:rPr>
          <w:rFonts w:ascii="Garamond" w:eastAsia="Times New Roman" w:hAnsi="Garamond"/>
          <w:lang w:val="en-GB" w:eastAsia="da-DK"/>
        </w:rPr>
        <w:t>000</w:t>
      </w:r>
      <w:r w:rsidR="48AB9CEA" w:rsidRPr="1A68A126">
        <w:rPr>
          <w:rFonts w:ascii="Garamond" w:eastAsia="Times New Roman" w:hAnsi="Garamond"/>
          <w:lang w:val="en-GB" w:eastAsia="da-DK"/>
        </w:rPr>
        <w:t xml:space="preserve"> in total</w:t>
      </w:r>
      <w:r w:rsidR="3AF96965" w:rsidRPr="1A68A126">
        <w:rPr>
          <w:rFonts w:ascii="Garamond" w:eastAsia="Times New Roman" w:hAnsi="Garamond"/>
          <w:lang w:val="en-GB" w:eastAsia="da-DK"/>
        </w:rPr>
        <w:t>)</w:t>
      </w:r>
      <w:r w:rsidR="48AB9CEA" w:rsidRPr="1A68A126">
        <w:rPr>
          <w:rFonts w:ascii="Garamond" w:eastAsia="Times New Roman" w:hAnsi="Garamond"/>
          <w:lang w:val="en-GB" w:eastAsia="da-DK"/>
        </w:rPr>
        <w:t xml:space="preserve"> </w:t>
      </w:r>
      <w:r w:rsidR="7CD90AE7" w:rsidRPr="1A68A126">
        <w:rPr>
          <w:rFonts w:ascii="Garamond" w:eastAsia="Times New Roman" w:hAnsi="Garamond"/>
          <w:lang w:val="en-GB" w:eastAsia="da-DK"/>
        </w:rPr>
        <w:t>will be published after the first grant period</w:t>
      </w:r>
      <w:r w:rsidR="5E7D721C" w:rsidRPr="1A68A126">
        <w:rPr>
          <w:rFonts w:ascii="Garamond" w:eastAsia="Times New Roman" w:hAnsi="Garamond"/>
          <w:lang w:val="en-GB" w:eastAsia="da-DK"/>
        </w:rPr>
        <w:t xml:space="preserve">. </w:t>
      </w:r>
      <w:r w:rsidR="7BDF3686" w:rsidRPr="1A68A126">
        <w:rPr>
          <w:rFonts w:ascii="Garamond" w:eastAsia="Times New Roman" w:hAnsi="Garamond"/>
          <w:lang w:val="en-GB" w:eastAsia="da-DK"/>
        </w:rPr>
        <w:t xml:space="preserve">The </w:t>
      </w:r>
      <w:r w:rsidR="281244D6" w:rsidRPr="1A68A126">
        <w:rPr>
          <w:rFonts w:ascii="Garamond" w:eastAsia="Times New Roman" w:hAnsi="Garamond"/>
          <w:lang w:val="en-GB" w:eastAsia="da-DK"/>
        </w:rPr>
        <w:t xml:space="preserve">second </w:t>
      </w:r>
      <w:r w:rsidR="7BDF3686" w:rsidRPr="1A68A126">
        <w:rPr>
          <w:rFonts w:ascii="Garamond" w:eastAsia="Times New Roman" w:hAnsi="Garamond"/>
          <w:lang w:val="en-GB" w:eastAsia="da-DK"/>
        </w:rPr>
        <w:t xml:space="preserve">call will be open to </w:t>
      </w:r>
      <w:r w:rsidR="1A4E3640" w:rsidRPr="1A68A126">
        <w:rPr>
          <w:rFonts w:ascii="Garamond" w:eastAsia="Times New Roman" w:hAnsi="Garamond"/>
          <w:lang w:val="en-GB" w:eastAsia="da-DK"/>
        </w:rPr>
        <w:t xml:space="preserve">both </w:t>
      </w:r>
      <w:r w:rsidR="281244D6" w:rsidRPr="1A68A126">
        <w:rPr>
          <w:rFonts w:ascii="Garamond" w:eastAsia="Times New Roman" w:hAnsi="Garamond"/>
          <w:lang w:val="en-GB" w:eastAsia="da-DK"/>
        </w:rPr>
        <w:t xml:space="preserve">grantees from the first grant period and </w:t>
      </w:r>
      <w:r w:rsidR="79E5B303" w:rsidRPr="1A68A126">
        <w:rPr>
          <w:rFonts w:ascii="Garamond" w:eastAsia="Times New Roman" w:hAnsi="Garamond"/>
          <w:lang w:val="en-GB" w:eastAsia="da-DK"/>
        </w:rPr>
        <w:t>applicant</w:t>
      </w:r>
      <w:r w:rsidR="5BBF21B7" w:rsidRPr="1A68A126">
        <w:rPr>
          <w:rFonts w:ascii="Garamond" w:eastAsia="Times New Roman" w:hAnsi="Garamond"/>
          <w:lang w:val="en-GB" w:eastAsia="da-DK"/>
        </w:rPr>
        <w:t>s</w:t>
      </w:r>
      <w:r w:rsidR="79E5B303" w:rsidRPr="1A68A126">
        <w:rPr>
          <w:rFonts w:ascii="Garamond" w:eastAsia="Times New Roman" w:hAnsi="Garamond"/>
          <w:lang w:val="en-GB" w:eastAsia="da-DK"/>
        </w:rPr>
        <w:t xml:space="preserve"> that were not included in the first</w:t>
      </w:r>
      <w:r w:rsidR="4BEC8B21" w:rsidRPr="1A68A126">
        <w:rPr>
          <w:rFonts w:ascii="Garamond" w:eastAsia="Times New Roman" w:hAnsi="Garamond"/>
          <w:lang w:val="en-GB" w:eastAsia="da-DK"/>
        </w:rPr>
        <w:t xml:space="preserve"> </w:t>
      </w:r>
      <w:r w:rsidR="1E41993A" w:rsidRPr="1A68A126">
        <w:rPr>
          <w:rFonts w:ascii="Garamond" w:eastAsia="Times New Roman" w:hAnsi="Garamond"/>
          <w:lang w:val="en-GB" w:eastAsia="da-DK"/>
        </w:rPr>
        <w:t>2,5-year</w:t>
      </w:r>
      <w:r w:rsidR="79E5B303" w:rsidRPr="1A68A126">
        <w:rPr>
          <w:rFonts w:ascii="Garamond" w:eastAsia="Times New Roman" w:hAnsi="Garamond"/>
          <w:lang w:val="en-GB" w:eastAsia="da-DK"/>
        </w:rPr>
        <w:t xml:space="preserve"> gran</w:t>
      </w:r>
      <w:r w:rsidR="3322C83A" w:rsidRPr="1A68A126">
        <w:rPr>
          <w:rFonts w:ascii="Garamond" w:eastAsia="Times New Roman" w:hAnsi="Garamond"/>
          <w:lang w:val="en-GB" w:eastAsia="da-DK"/>
        </w:rPr>
        <w:t>t.</w:t>
      </w:r>
      <w:r w:rsidR="4BEC8B21" w:rsidRPr="1A68A126">
        <w:rPr>
          <w:rFonts w:ascii="Garamond" w:eastAsia="Times New Roman" w:hAnsi="Garamond"/>
          <w:lang w:val="en-GB" w:eastAsia="da-DK"/>
        </w:rPr>
        <w:t xml:space="preserve"> </w:t>
      </w:r>
      <w:r w:rsidR="3322C83A" w:rsidRPr="1A68A126">
        <w:rPr>
          <w:rFonts w:ascii="Garamond" w:eastAsia="Times New Roman" w:hAnsi="Garamond"/>
          <w:lang w:val="en-GB" w:eastAsia="da-DK"/>
        </w:rPr>
        <w:t>Applicants can across the two grant</w:t>
      </w:r>
      <w:r w:rsidR="4BEC8B21" w:rsidRPr="1A68A126">
        <w:rPr>
          <w:rFonts w:ascii="Garamond" w:eastAsia="Times New Roman" w:hAnsi="Garamond"/>
          <w:lang w:val="en-GB" w:eastAsia="da-DK"/>
        </w:rPr>
        <w:t>s</w:t>
      </w:r>
      <w:r w:rsidR="388A5287" w:rsidRPr="1A68A126">
        <w:rPr>
          <w:rFonts w:ascii="Garamond" w:eastAsia="Times New Roman" w:hAnsi="Garamond"/>
          <w:lang w:val="en-GB" w:eastAsia="da-DK"/>
        </w:rPr>
        <w:t xml:space="preserve"> </w:t>
      </w:r>
      <w:r w:rsidR="4BEC8B21" w:rsidRPr="1A68A126">
        <w:rPr>
          <w:rFonts w:ascii="Garamond" w:eastAsia="Times New Roman" w:hAnsi="Garamond"/>
          <w:lang w:val="en-GB" w:eastAsia="da-DK"/>
        </w:rPr>
        <w:t xml:space="preserve">receive </w:t>
      </w:r>
      <w:r w:rsidR="7CD90AE7" w:rsidRPr="1A68A126">
        <w:rPr>
          <w:rFonts w:ascii="Garamond" w:eastAsia="Times New Roman" w:hAnsi="Garamond"/>
          <w:lang w:val="en-GB" w:eastAsia="da-DK"/>
        </w:rPr>
        <w:t>up to a maximum amount of EUR 270</w:t>
      </w:r>
      <w:r w:rsidR="48AB9CEA" w:rsidRPr="1A68A126">
        <w:rPr>
          <w:rFonts w:ascii="Garamond" w:eastAsia="Times New Roman" w:hAnsi="Garamond"/>
          <w:lang w:val="en-GB" w:eastAsia="da-DK"/>
        </w:rPr>
        <w:t>.</w:t>
      </w:r>
      <w:r w:rsidR="7CD90AE7" w:rsidRPr="1A68A126">
        <w:rPr>
          <w:rFonts w:ascii="Garamond" w:eastAsia="Times New Roman" w:hAnsi="Garamond"/>
          <w:lang w:val="en-GB" w:eastAsia="da-DK"/>
        </w:rPr>
        <w:t xml:space="preserve">000 per </w:t>
      </w:r>
      <w:r w:rsidR="4BEC8B21" w:rsidRPr="1A68A126">
        <w:rPr>
          <w:rFonts w:ascii="Garamond" w:eastAsia="Times New Roman" w:hAnsi="Garamond"/>
          <w:lang w:val="en-GB" w:eastAsia="da-DK"/>
        </w:rPr>
        <w:t>recipient and with a maximum length of 4.5 years</w:t>
      </w:r>
      <w:r w:rsidR="7CD90AE7" w:rsidRPr="1A68A126">
        <w:rPr>
          <w:rFonts w:ascii="Garamond" w:eastAsia="Times New Roman" w:hAnsi="Garamond"/>
          <w:lang w:val="en-GB" w:eastAsia="da-DK"/>
        </w:rPr>
        <w:t>.</w:t>
      </w:r>
    </w:p>
    <w:p w14:paraId="278493D4" w14:textId="1FD9CFF6" w:rsidR="00363AC4" w:rsidRPr="003A1D14" w:rsidRDefault="00363AC4" w:rsidP="2AAAF74C">
      <w:pPr>
        <w:jc w:val="both"/>
        <w:rPr>
          <w:rFonts w:ascii="Garamond" w:hAnsi="Garamond"/>
          <w:lang w:val="en-GB"/>
        </w:rPr>
      </w:pPr>
      <w:r w:rsidRPr="2AAAF74C">
        <w:rPr>
          <w:rFonts w:ascii="Garamond" w:hAnsi="Garamond"/>
          <w:lang w:val="en-GB"/>
        </w:rPr>
        <w:t xml:space="preserve">The </w:t>
      </w:r>
      <w:r w:rsidR="004305C0" w:rsidRPr="00867258">
        <w:rPr>
          <w:rFonts w:ascii="Garamond" w:hAnsi="Garamond"/>
          <w:lang w:val="en-US"/>
        </w:rPr>
        <w:t>award</w:t>
      </w:r>
      <w:r w:rsidRPr="2AAAF74C">
        <w:rPr>
          <w:rFonts w:ascii="Garamond" w:hAnsi="Garamond"/>
          <w:lang w:val="en-GB"/>
        </w:rPr>
        <w:t xml:space="preserve"> criteria are as follows:</w:t>
      </w:r>
    </w:p>
    <w:tbl>
      <w:tblPr>
        <w:tblStyle w:val="TableGrid"/>
        <w:tblW w:w="0" w:type="auto"/>
        <w:tblLook w:val="04A0" w:firstRow="1" w:lastRow="0" w:firstColumn="1" w:lastColumn="0" w:noHBand="0" w:noVBand="1"/>
      </w:tblPr>
      <w:tblGrid>
        <w:gridCol w:w="8359"/>
        <w:gridCol w:w="1079"/>
      </w:tblGrid>
      <w:tr w:rsidR="00694B23" w:rsidRPr="00812E67" w14:paraId="7CB073A0" w14:textId="77777777" w:rsidTr="1A68A126">
        <w:tc>
          <w:tcPr>
            <w:tcW w:w="8359" w:type="dxa"/>
            <w:vAlign w:val="center"/>
          </w:tcPr>
          <w:p w14:paraId="56EE75B4" w14:textId="77777777" w:rsidR="00694B23" w:rsidRPr="00812E67" w:rsidRDefault="6113208C" w:rsidP="00AA1CA6">
            <w:pPr>
              <w:jc w:val="both"/>
              <w:rPr>
                <w:rFonts w:ascii="Garamond" w:hAnsi="Garamond"/>
                <w:b/>
                <w:bCs/>
                <w:lang w:val="en-GB"/>
              </w:rPr>
            </w:pPr>
            <w:r w:rsidRPr="2AAAF74C">
              <w:rPr>
                <w:rFonts w:ascii="Garamond" w:hAnsi="Garamond"/>
                <w:b/>
                <w:bCs/>
                <w:lang w:val="en-GB"/>
              </w:rPr>
              <w:t>Evaluation parameters for “Large</w:t>
            </w:r>
            <w:r w:rsidRPr="2AAAF74C">
              <w:rPr>
                <w:rFonts w:ascii="Garamond" w:hAnsi="Garamond"/>
                <w:b/>
                <w:bCs/>
              </w:rPr>
              <w:t xml:space="preserve"> </w:t>
            </w:r>
            <w:r w:rsidRPr="2AAAF74C">
              <w:rPr>
                <w:rFonts w:ascii="Garamond" w:hAnsi="Garamond"/>
                <w:b/>
                <w:bCs/>
                <w:lang w:val="en-GB"/>
              </w:rPr>
              <w:t>Core Support” Grants for Independent Media in the Southern Neighbourhood</w:t>
            </w:r>
          </w:p>
        </w:tc>
        <w:tc>
          <w:tcPr>
            <w:tcW w:w="1079" w:type="dxa"/>
            <w:vAlign w:val="center"/>
          </w:tcPr>
          <w:p w14:paraId="152662FE" w14:textId="77777777" w:rsidR="00694B23" w:rsidRPr="00812E67" w:rsidRDefault="6113208C" w:rsidP="00AA1CA6">
            <w:pPr>
              <w:jc w:val="both"/>
              <w:rPr>
                <w:rFonts w:ascii="Garamond" w:hAnsi="Garamond"/>
                <w:b/>
                <w:bCs/>
                <w:lang w:val="en-GB"/>
              </w:rPr>
            </w:pPr>
            <w:r w:rsidRPr="2AAAF74C">
              <w:rPr>
                <w:rFonts w:ascii="Garamond" w:hAnsi="Garamond"/>
                <w:b/>
                <w:bCs/>
                <w:lang w:val="en-GB"/>
              </w:rPr>
              <w:t>Max points</w:t>
            </w:r>
          </w:p>
        </w:tc>
      </w:tr>
      <w:tr w:rsidR="00694B23" w:rsidRPr="00ED44E7" w14:paraId="172E4B4D" w14:textId="77777777" w:rsidTr="1A68A126">
        <w:tc>
          <w:tcPr>
            <w:tcW w:w="8359" w:type="dxa"/>
            <w:vAlign w:val="center"/>
          </w:tcPr>
          <w:p w14:paraId="1850BAA9" w14:textId="6F74D918" w:rsidR="00694B23" w:rsidRPr="009D4498" w:rsidRDefault="1FACB874" w:rsidP="00AA1CA6">
            <w:pPr>
              <w:jc w:val="both"/>
              <w:rPr>
                <w:rFonts w:ascii="Garamond" w:hAnsi="Garamond"/>
              </w:rPr>
            </w:pPr>
            <w:r w:rsidRPr="42751244">
              <w:rPr>
                <w:rFonts w:ascii="Garamond" w:hAnsi="Garamond"/>
              </w:rPr>
              <w:t xml:space="preserve">Proposed action’s contribution </w:t>
            </w:r>
            <w:r w:rsidR="6003ACC9" w:rsidRPr="42751244">
              <w:rPr>
                <w:rFonts w:ascii="Garamond" w:hAnsi="Garamond"/>
              </w:rPr>
              <w:t xml:space="preserve">and relevance </w:t>
            </w:r>
            <w:r w:rsidRPr="42751244">
              <w:rPr>
                <w:rFonts w:ascii="Garamond" w:hAnsi="Garamond"/>
              </w:rPr>
              <w:t>to independent media production</w:t>
            </w:r>
            <w:r w:rsidR="43A73129" w:rsidRPr="42751244">
              <w:rPr>
                <w:rFonts w:ascii="Garamond" w:hAnsi="Garamond"/>
              </w:rPr>
              <w:t xml:space="preserve"> in the region</w:t>
            </w:r>
          </w:p>
        </w:tc>
        <w:tc>
          <w:tcPr>
            <w:tcW w:w="1079" w:type="dxa"/>
            <w:vAlign w:val="center"/>
          </w:tcPr>
          <w:p w14:paraId="6C15B0D8" w14:textId="58B79C28" w:rsidR="00694B23" w:rsidRPr="00692D26" w:rsidRDefault="1FACB874" w:rsidP="00AA1CA6">
            <w:pPr>
              <w:jc w:val="both"/>
              <w:rPr>
                <w:rFonts w:ascii="Garamond" w:hAnsi="Garamond"/>
              </w:rPr>
            </w:pPr>
            <w:r w:rsidRPr="42751244">
              <w:rPr>
                <w:rFonts w:ascii="Garamond" w:hAnsi="Garamond"/>
              </w:rPr>
              <w:t>2</w:t>
            </w:r>
            <w:r w:rsidR="3AEDDAA1" w:rsidRPr="42751244">
              <w:rPr>
                <w:rFonts w:ascii="Garamond" w:hAnsi="Garamond"/>
              </w:rPr>
              <w:t>5</w:t>
            </w:r>
          </w:p>
        </w:tc>
      </w:tr>
      <w:tr w:rsidR="00694B23" w:rsidRPr="00ED44E7" w14:paraId="2771DF9E" w14:textId="77777777" w:rsidTr="1A68A126">
        <w:tc>
          <w:tcPr>
            <w:tcW w:w="8359" w:type="dxa"/>
            <w:vAlign w:val="center"/>
          </w:tcPr>
          <w:p w14:paraId="660B9420" w14:textId="73B9BF78" w:rsidR="00694B23" w:rsidRPr="00201C0E" w:rsidRDefault="1FACB874" w:rsidP="00AA1CA6">
            <w:pPr>
              <w:jc w:val="both"/>
              <w:rPr>
                <w:rFonts w:ascii="Garamond" w:hAnsi="Garamond"/>
              </w:rPr>
            </w:pPr>
            <w:r w:rsidRPr="42751244">
              <w:rPr>
                <w:rFonts w:ascii="Garamond" w:hAnsi="Garamond"/>
              </w:rPr>
              <w:t xml:space="preserve">Previous experience with </w:t>
            </w:r>
            <w:r w:rsidR="1A523090" w:rsidRPr="42751244">
              <w:rPr>
                <w:rFonts w:ascii="Garamond" w:hAnsi="Garamond"/>
              </w:rPr>
              <w:t xml:space="preserve">quality </w:t>
            </w:r>
            <w:r w:rsidRPr="42751244">
              <w:rPr>
                <w:rFonts w:ascii="Garamond" w:hAnsi="Garamond"/>
              </w:rPr>
              <w:t>independent media production</w:t>
            </w:r>
          </w:p>
        </w:tc>
        <w:tc>
          <w:tcPr>
            <w:tcW w:w="1079" w:type="dxa"/>
            <w:vAlign w:val="center"/>
          </w:tcPr>
          <w:p w14:paraId="653E7095" w14:textId="571C75AB" w:rsidR="00694B23" w:rsidRPr="0090639D" w:rsidRDefault="1FACB874" w:rsidP="00AA1CA6">
            <w:pPr>
              <w:jc w:val="both"/>
              <w:rPr>
                <w:rFonts w:ascii="Garamond" w:hAnsi="Garamond"/>
              </w:rPr>
            </w:pPr>
            <w:r w:rsidRPr="42751244">
              <w:rPr>
                <w:rFonts w:ascii="Garamond" w:hAnsi="Garamond"/>
              </w:rPr>
              <w:t>1</w:t>
            </w:r>
            <w:r w:rsidR="3197D38E" w:rsidRPr="42751244">
              <w:rPr>
                <w:rFonts w:ascii="Garamond" w:hAnsi="Garamond"/>
              </w:rPr>
              <w:t>5</w:t>
            </w:r>
          </w:p>
        </w:tc>
      </w:tr>
      <w:tr w:rsidR="00694B23" w:rsidRPr="009468B2" w14:paraId="6CC735E7" w14:textId="77777777" w:rsidTr="1A68A126">
        <w:tc>
          <w:tcPr>
            <w:tcW w:w="8359" w:type="dxa"/>
            <w:vAlign w:val="center"/>
          </w:tcPr>
          <w:p w14:paraId="569C81EB" w14:textId="19EF6FE9" w:rsidR="00694B23" w:rsidRPr="007E7234" w:rsidRDefault="1FACB874" w:rsidP="00AA1CA6">
            <w:pPr>
              <w:jc w:val="both"/>
              <w:rPr>
                <w:rFonts w:ascii="Garamond" w:hAnsi="Garamond"/>
              </w:rPr>
            </w:pPr>
            <w:r w:rsidRPr="42751244">
              <w:rPr>
                <w:rFonts w:ascii="Garamond" w:hAnsi="Garamond"/>
              </w:rPr>
              <w:t>Proposed action’s contribution to business viability and diversity in income</w:t>
            </w:r>
            <w:r w:rsidR="7EFF2B0C" w:rsidRPr="42751244">
              <w:rPr>
                <w:rFonts w:ascii="Garamond" w:hAnsi="Garamond"/>
              </w:rPr>
              <w:t xml:space="preserve"> and/or previous experience with implementing income generation solutions </w:t>
            </w:r>
          </w:p>
        </w:tc>
        <w:tc>
          <w:tcPr>
            <w:tcW w:w="1079" w:type="dxa"/>
            <w:vAlign w:val="center"/>
          </w:tcPr>
          <w:p w14:paraId="4D310630" w14:textId="336F810F" w:rsidR="00694B23" w:rsidRPr="0090639D" w:rsidRDefault="464907DD" w:rsidP="00AA1CA6">
            <w:pPr>
              <w:jc w:val="both"/>
              <w:rPr>
                <w:rFonts w:ascii="Garamond" w:hAnsi="Garamond"/>
              </w:rPr>
            </w:pPr>
            <w:r w:rsidRPr="42751244">
              <w:rPr>
                <w:rFonts w:ascii="Garamond" w:hAnsi="Garamond"/>
              </w:rPr>
              <w:t>1</w:t>
            </w:r>
            <w:r w:rsidR="1B3BF7A0" w:rsidRPr="42751244">
              <w:rPr>
                <w:rFonts w:ascii="Garamond" w:hAnsi="Garamond"/>
              </w:rPr>
              <w:t>5</w:t>
            </w:r>
          </w:p>
        </w:tc>
      </w:tr>
      <w:tr w:rsidR="00694B23" w:rsidRPr="009468B2" w14:paraId="0FEE98BC" w14:textId="77777777" w:rsidTr="1A68A126">
        <w:tc>
          <w:tcPr>
            <w:tcW w:w="8359" w:type="dxa"/>
            <w:vAlign w:val="center"/>
          </w:tcPr>
          <w:p w14:paraId="316BD049" w14:textId="2C4E70F8" w:rsidR="00694B23" w:rsidRPr="00743896" w:rsidRDefault="22D8E719" w:rsidP="42751244">
            <w:pPr>
              <w:spacing w:line="259" w:lineRule="auto"/>
              <w:rPr>
                <w:rFonts w:eastAsia="Calibri" w:cs="Arial"/>
              </w:rPr>
            </w:pPr>
            <w:r w:rsidRPr="42751244">
              <w:rPr>
                <w:rFonts w:ascii="Garamond" w:hAnsi="Garamond"/>
              </w:rPr>
              <w:t>Proposed action’s contribution to organisational development and/or p</w:t>
            </w:r>
            <w:r w:rsidR="22868DC1" w:rsidRPr="42751244">
              <w:rPr>
                <w:rFonts w:ascii="Garamond" w:hAnsi="Garamond"/>
              </w:rPr>
              <w:t xml:space="preserve">revious experience with </w:t>
            </w:r>
            <w:r w:rsidR="11AEBC17" w:rsidRPr="42751244">
              <w:rPr>
                <w:rFonts w:ascii="Garamond" w:hAnsi="Garamond"/>
              </w:rPr>
              <w:t>organisational develop</w:t>
            </w:r>
            <w:r w:rsidR="23180274" w:rsidRPr="42751244">
              <w:rPr>
                <w:rFonts w:ascii="Garamond" w:hAnsi="Garamond"/>
              </w:rPr>
              <w:t>ment</w:t>
            </w:r>
            <w:r w:rsidR="11AEBC17" w:rsidRPr="42751244">
              <w:rPr>
                <w:rFonts w:ascii="Garamond" w:hAnsi="Garamond"/>
              </w:rPr>
              <w:t xml:space="preserve"> </w:t>
            </w:r>
          </w:p>
        </w:tc>
        <w:tc>
          <w:tcPr>
            <w:tcW w:w="1079" w:type="dxa"/>
            <w:vAlign w:val="center"/>
          </w:tcPr>
          <w:p w14:paraId="1022539E" w14:textId="5381FBC3" w:rsidR="00694B23" w:rsidRPr="0090639D" w:rsidRDefault="1FACB874" w:rsidP="00AA1CA6">
            <w:pPr>
              <w:jc w:val="both"/>
              <w:rPr>
                <w:rFonts w:ascii="Garamond" w:hAnsi="Garamond"/>
              </w:rPr>
            </w:pPr>
            <w:r w:rsidRPr="42751244">
              <w:rPr>
                <w:rFonts w:ascii="Garamond" w:hAnsi="Garamond"/>
              </w:rPr>
              <w:t>1</w:t>
            </w:r>
            <w:r w:rsidR="79A213ED" w:rsidRPr="42751244">
              <w:rPr>
                <w:rFonts w:ascii="Garamond" w:hAnsi="Garamond"/>
              </w:rPr>
              <w:t>5</w:t>
            </w:r>
          </w:p>
        </w:tc>
      </w:tr>
      <w:tr w:rsidR="00694B23" w:rsidRPr="00ED44E7" w14:paraId="63AF6099" w14:textId="77777777" w:rsidTr="1A68A126">
        <w:tc>
          <w:tcPr>
            <w:tcW w:w="8359" w:type="dxa"/>
            <w:vAlign w:val="center"/>
          </w:tcPr>
          <w:p w14:paraId="4F6630F3" w14:textId="019FC5CC" w:rsidR="00694B23" w:rsidRPr="00B83EC3" w:rsidRDefault="3A191729" w:rsidP="00AA1CA6">
            <w:pPr>
              <w:jc w:val="both"/>
              <w:rPr>
                <w:rFonts w:ascii="Garamond" w:hAnsi="Garamond"/>
              </w:rPr>
            </w:pPr>
            <w:r w:rsidRPr="1A68A126">
              <w:rPr>
                <w:rFonts w:ascii="Garamond" w:hAnsi="Garamond"/>
              </w:rPr>
              <w:t>Budget transparency</w:t>
            </w:r>
            <w:r w:rsidR="193C5CE1" w:rsidRPr="1A68A126">
              <w:rPr>
                <w:rFonts w:ascii="Garamond" w:hAnsi="Garamond"/>
              </w:rPr>
              <w:t>/efficiency</w:t>
            </w:r>
            <w:r w:rsidRPr="1A68A126">
              <w:rPr>
                <w:rFonts w:ascii="Garamond" w:hAnsi="Garamond"/>
              </w:rPr>
              <w:t>: rates, salaries etc.</w:t>
            </w:r>
            <w:r w:rsidR="41C4FA74" w:rsidRPr="1A68A126">
              <w:rPr>
                <w:rFonts w:ascii="Garamond" w:hAnsi="Garamond"/>
              </w:rPr>
              <w:t xml:space="preserve"> For activities under the grant </w:t>
            </w:r>
          </w:p>
        </w:tc>
        <w:tc>
          <w:tcPr>
            <w:tcW w:w="1079" w:type="dxa"/>
            <w:vAlign w:val="center"/>
          </w:tcPr>
          <w:p w14:paraId="1E70AD27" w14:textId="09AFAB92" w:rsidR="00694B23" w:rsidRPr="008D7679" w:rsidRDefault="6DC6C6F0" w:rsidP="42751244">
            <w:pPr>
              <w:spacing w:line="259" w:lineRule="auto"/>
              <w:jc w:val="both"/>
              <w:rPr>
                <w:rFonts w:eastAsia="Calibri" w:cs="Arial"/>
              </w:rPr>
            </w:pPr>
            <w:r w:rsidRPr="42751244">
              <w:rPr>
                <w:rFonts w:ascii="Garamond" w:hAnsi="Garamond"/>
              </w:rPr>
              <w:t>15</w:t>
            </w:r>
          </w:p>
        </w:tc>
      </w:tr>
      <w:tr w:rsidR="00694B23" w:rsidRPr="0090639D" w14:paraId="4D212FDF" w14:textId="77777777" w:rsidTr="1A68A126">
        <w:tc>
          <w:tcPr>
            <w:tcW w:w="8359" w:type="dxa"/>
            <w:vAlign w:val="center"/>
          </w:tcPr>
          <w:p w14:paraId="5A19A698" w14:textId="6667FF5D" w:rsidR="00694B23" w:rsidRDefault="3A191729" w:rsidP="42751244">
            <w:pPr>
              <w:jc w:val="both"/>
              <w:rPr>
                <w:rFonts w:ascii="Garamond" w:hAnsi="Garamond"/>
                <w:lang w:val="en-GB"/>
              </w:rPr>
            </w:pPr>
            <w:r w:rsidRPr="1A68A126">
              <w:rPr>
                <w:rFonts w:ascii="Garamond" w:hAnsi="Garamond"/>
                <w:lang w:val="en-GB"/>
              </w:rPr>
              <w:lastRenderedPageBreak/>
              <w:t>Integration of human rights</w:t>
            </w:r>
            <w:r w:rsidR="4CBB5333" w:rsidRPr="1A68A126">
              <w:rPr>
                <w:rFonts w:ascii="Garamond" w:hAnsi="Garamond"/>
                <w:lang w:val="en-GB"/>
              </w:rPr>
              <w:t>-</w:t>
            </w:r>
            <w:r w:rsidRPr="1A68A126">
              <w:rPr>
                <w:rFonts w:ascii="Garamond" w:hAnsi="Garamond"/>
                <w:lang w:val="en-GB"/>
              </w:rPr>
              <w:t xml:space="preserve">based approach, gender aspects, </w:t>
            </w:r>
            <w:r w:rsidR="01F1FBDF" w:rsidRPr="1A68A126">
              <w:rPr>
                <w:rFonts w:ascii="Garamond" w:hAnsi="Garamond"/>
                <w:lang w:val="en-GB"/>
              </w:rPr>
              <w:t xml:space="preserve">and </w:t>
            </w:r>
            <w:r w:rsidRPr="1A68A126">
              <w:rPr>
                <w:rFonts w:ascii="Garamond" w:hAnsi="Garamond"/>
                <w:lang w:val="en-GB"/>
              </w:rPr>
              <w:t>inclusion</w:t>
            </w:r>
            <w:r w:rsidR="1DB37786" w:rsidRPr="1A68A126">
              <w:rPr>
                <w:rFonts w:ascii="Garamond" w:hAnsi="Garamond"/>
                <w:lang w:val="en-GB"/>
              </w:rPr>
              <w:t xml:space="preserve"> </w:t>
            </w:r>
            <w:r w:rsidR="53C1275A" w:rsidRPr="1A68A126">
              <w:rPr>
                <w:rFonts w:ascii="Garamond" w:hAnsi="Garamond"/>
                <w:lang w:val="en-GB"/>
              </w:rPr>
              <w:t xml:space="preserve">of marginalised communities </w:t>
            </w:r>
            <w:r w:rsidR="1DB37786" w:rsidRPr="1A68A126">
              <w:rPr>
                <w:rFonts w:ascii="Garamond" w:hAnsi="Garamond"/>
                <w:lang w:val="en-GB"/>
              </w:rPr>
              <w:t>in proposed action</w:t>
            </w:r>
            <w:r w:rsidR="703B2BA0" w:rsidRPr="1A68A126">
              <w:rPr>
                <w:rFonts w:ascii="Garamond" w:hAnsi="Garamond"/>
                <w:lang w:val="en-GB"/>
              </w:rPr>
              <w:t>’</w:t>
            </w:r>
            <w:r w:rsidR="1DB37786" w:rsidRPr="1A68A126">
              <w:rPr>
                <w:rFonts w:ascii="Garamond" w:hAnsi="Garamond"/>
                <w:lang w:val="en-GB"/>
              </w:rPr>
              <w:t>s contribution to content production, business viability and organisational development</w:t>
            </w:r>
          </w:p>
        </w:tc>
        <w:tc>
          <w:tcPr>
            <w:tcW w:w="1079" w:type="dxa"/>
            <w:vAlign w:val="center"/>
          </w:tcPr>
          <w:p w14:paraId="25190D55" w14:textId="54D8177B" w:rsidR="00694B23" w:rsidRPr="0090639D" w:rsidRDefault="48E48656" w:rsidP="42751244">
            <w:pPr>
              <w:spacing w:line="259" w:lineRule="auto"/>
              <w:jc w:val="both"/>
              <w:rPr>
                <w:rFonts w:eastAsia="Calibri" w:cs="Arial"/>
              </w:rPr>
            </w:pPr>
            <w:r w:rsidRPr="42751244">
              <w:rPr>
                <w:rFonts w:ascii="Garamond" w:hAnsi="Garamond"/>
              </w:rPr>
              <w:t>15</w:t>
            </w:r>
          </w:p>
        </w:tc>
      </w:tr>
    </w:tbl>
    <w:p w14:paraId="7F5190D6" w14:textId="77777777" w:rsidR="00434A86" w:rsidRDefault="00434A86" w:rsidP="2AAAF74C">
      <w:pPr>
        <w:spacing w:after="0"/>
        <w:jc w:val="both"/>
        <w:rPr>
          <w:rFonts w:ascii="Garamond" w:hAnsi="Garamond"/>
          <w:lang w:val="en-GB"/>
        </w:rPr>
      </w:pPr>
    </w:p>
    <w:p w14:paraId="50EB648C" w14:textId="4CFAEFBE" w:rsidR="00454CF9" w:rsidRDefault="672A0141" w:rsidP="2AAAF74C">
      <w:pPr>
        <w:spacing w:after="0"/>
        <w:jc w:val="both"/>
        <w:rPr>
          <w:rFonts w:ascii="Garamond" w:hAnsi="Garamond"/>
          <w:lang w:val="en-GB"/>
        </w:rPr>
      </w:pPr>
      <w:r w:rsidRPr="1A68A126">
        <w:rPr>
          <w:rFonts w:ascii="Garamond" w:hAnsi="Garamond"/>
          <w:lang w:val="en-GB"/>
        </w:rPr>
        <w:t>IMS</w:t>
      </w:r>
      <w:r w:rsidR="1EDE4A74" w:rsidRPr="1A68A126">
        <w:rPr>
          <w:rFonts w:ascii="Garamond" w:hAnsi="Garamond"/>
          <w:lang w:val="en-GB"/>
        </w:rPr>
        <w:t xml:space="preserve"> will strive towards diversity in terms of countries and </w:t>
      </w:r>
      <w:r w:rsidR="0A3D2153" w:rsidRPr="1A68A126">
        <w:rPr>
          <w:rFonts w:ascii="Garamond" w:hAnsi="Garamond"/>
          <w:lang w:val="en-GB"/>
        </w:rPr>
        <w:t xml:space="preserve">media content producers </w:t>
      </w:r>
      <w:r w:rsidR="1EDE4A74" w:rsidRPr="1A68A126">
        <w:rPr>
          <w:rFonts w:ascii="Garamond" w:hAnsi="Garamond"/>
          <w:lang w:val="en-GB"/>
        </w:rPr>
        <w:t>selected for grant</w:t>
      </w:r>
      <w:r w:rsidR="430C7418" w:rsidRPr="1A68A126">
        <w:rPr>
          <w:rFonts w:ascii="Garamond" w:hAnsi="Garamond"/>
          <w:lang w:val="en-GB"/>
        </w:rPr>
        <w:t>s</w:t>
      </w:r>
      <w:r w:rsidR="1EDE4A74" w:rsidRPr="1A68A126">
        <w:rPr>
          <w:rFonts w:ascii="Garamond" w:hAnsi="Garamond"/>
          <w:lang w:val="en-GB"/>
        </w:rPr>
        <w:t>.</w:t>
      </w:r>
    </w:p>
    <w:p w14:paraId="54E1EC75" w14:textId="77777777" w:rsidR="00B03E51" w:rsidRPr="009901C3" w:rsidRDefault="00B03E51" w:rsidP="2AAAF74C">
      <w:pPr>
        <w:spacing w:after="0"/>
        <w:jc w:val="both"/>
        <w:rPr>
          <w:rFonts w:ascii="Garamond" w:hAnsi="Garamond"/>
          <w:lang w:val="en-GB"/>
        </w:rPr>
      </w:pPr>
    </w:p>
    <w:p w14:paraId="725DE7FE" w14:textId="6D367EA3" w:rsidR="00E97739" w:rsidRPr="000958BE" w:rsidRDefault="003C37E2" w:rsidP="2AAAF74C">
      <w:pPr>
        <w:spacing w:after="0"/>
        <w:jc w:val="both"/>
        <w:rPr>
          <w:rFonts w:ascii="Garamond" w:hAnsi="Garamond"/>
          <w:lang w:val="en-GB"/>
        </w:rPr>
      </w:pPr>
      <w:r w:rsidRPr="357BE5F5">
        <w:rPr>
          <w:rFonts w:ascii="Garamond" w:hAnsi="Garamond"/>
          <w:lang w:val="en-GB"/>
        </w:rPr>
        <w:t xml:space="preserve">Please find the </w:t>
      </w:r>
      <w:r w:rsidR="000F293C" w:rsidRPr="357BE5F5">
        <w:rPr>
          <w:rFonts w:ascii="Garamond" w:hAnsi="Garamond"/>
          <w:lang w:val="en-GB"/>
        </w:rPr>
        <w:t>timeline for the process below</w:t>
      </w:r>
      <w:r w:rsidR="00815C28" w:rsidRPr="357BE5F5">
        <w:rPr>
          <w:rFonts w:ascii="Garamond" w:hAnsi="Garamond"/>
          <w:lang w:val="en-GB"/>
        </w:rPr>
        <w:t xml:space="preserve">: </w:t>
      </w:r>
    </w:p>
    <w:p w14:paraId="1966B4E4" w14:textId="14364288" w:rsidR="00815C28" w:rsidRPr="000958BE" w:rsidRDefault="00815C28" w:rsidP="2AAAF74C">
      <w:pPr>
        <w:spacing w:after="0"/>
        <w:jc w:val="both"/>
        <w:rPr>
          <w:rFonts w:ascii="Garamond" w:hAnsi="Garamond"/>
          <w:lang w:val="en-GB"/>
        </w:rPr>
      </w:pPr>
    </w:p>
    <w:p w14:paraId="00A31BA0" w14:textId="77B37B90" w:rsidR="00815C28" w:rsidRPr="009D7103" w:rsidRDefault="00815C28" w:rsidP="2AAAF74C">
      <w:pPr>
        <w:spacing w:after="0"/>
        <w:jc w:val="both"/>
        <w:rPr>
          <w:rFonts w:ascii="Garamond" w:hAnsi="Garamond"/>
          <w:lang w:val="en-GB"/>
        </w:rPr>
      </w:pPr>
      <w:r w:rsidRPr="00815C28">
        <w:rPr>
          <w:rFonts w:ascii="Garamond" w:hAnsi="Garamond" w:cstheme="minorHAnsi"/>
          <w:noProof/>
          <w:lang w:val="en-US"/>
        </w:rPr>
        <w:drawing>
          <wp:inline distT="0" distB="0" distL="0" distR="0" wp14:anchorId="4D891FF5" wp14:editId="2D90BB8E">
            <wp:extent cx="6120130" cy="2532380"/>
            <wp:effectExtent l="0" t="0" r="13970" b="1270"/>
            <wp:docPr id="1" name="Diagram 1">
              <a:extLst xmlns:a="http://schemas.openxmlformats.org/drawingml/2006/main">
                <a:ext uri="{FF2B5EF4-FFF2-40B4-BE49-F238E27FC236}">
                  <a16:creationId xmlns:a16="http://schemas.microsoft.com/office/drawing/2014/main" id="{6729FC6A-6DF7-4A16-8C6F-A34D4E51D8A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815C28">
        <w:rPr>
          <w:rFonts w:ascii="Garamond" w:hAnsi="Garamond" w:cstheme="minorHAnsi"/>
          <w:noProof/>
          <w:lang w:val="en-US"/>
        </w:rPr>
        <mc:AlternateContent>
          <mc:Choice Requires="wps">
            <w:drawing>
              <wp:anchor distT="0" distB="0" distL="114300" distR="114300" simplePos="0" relativeHeight="251658240" behindDoc="0" locked="0" layoutInCell="1" allowOverlap="1" wp14:anchorId="141B02A7" wp14:editId="492F3628">
                <wp:simplePos x="0" y="0"/>
                <wp:positionH relativeFrom="column">
                  <wp:posOffset>-3607004</wp:posOffset>
                </wp:positionH>
                <wp:positionV relativeFrom="paragraph">
                  <wp:posOffset>12567971</wp:posOffset>
                </wp:positionV>
                <wp:extent cx="563880" cy="6957060"/>
                <wp:effectExtent l="3810" t="72390" r="11430" b="11430"/>
                <wp:wrapNone/>
                <wp:docPr id="5" name="Right Brace 4">
                  <a:extLst xmlns:a="http://schemas.openxmlformats.org/drawingml/2006/main">
                    <a:ext uri="{FF2B5EF4-FFF2-40B4-BE49-F238E27FC236}">
                      <a16:creationId xmlns:a16="http://schemas.microsoft.com/office/drawing/2014/main" id="{0195134E-60C5-4BF6-B479-BDAA14E07AA2}"/>
                    </a:ext>
                  </a:extLst>
                </wp:docPr>
                <wp:cNvGraphicFramePr/>
                <a:graphic xmlns:a="http://schemas.openxmlformats.org/drawingml/2006/main">
                  <a:graphicData uri="http://schemas.microsoft.com/office/word/2010/wordprocessingShape">
                    <wps:wsp>
                      <wps:cNvSpPr/>
                      <wps:spPr>
                        <a:xfrm rot="16200000">
                          <a:off x="0" y="0"/>
                          <a:ext cx="563880" cy="6957060"/>
                        </a:xfrm>
                        <a:prstGeom prst="rightBrace">
                          <a:avLst>
                            <a:gd name="adj1" fmla="val 8333"/>
                            <a:gd name="adj2" fmla="val 50110"/>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mo="http://schemas.microsoft.com/office/mac/office/2008/main" xmlns:mv="urn:schemas-microsoft-com:mac:vml" xmlns:dgm="http://schemas.openxmlformats.org/drawingml/2006/diagram" xmlns:a16="http://schemas.microsoft.com/office/drawing/2014/main" xmlns:a="http://schemas.openxmlformats.org/drawingml/2006/main">
            <w:pict>
              <v:shape id="Right Brace 4" style="position:absolute;margin-left:-284pt;margin-top:989.6pt;width:44.4pt;height:547.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472c4 [3204]" strokeweight="1.5pt" type="#_x0000_t88" adj="146,10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" w14:anchorId="435A53F0">
                <v:stroke joinstyle="miter"/>
              </v:shape>
            </w:pict>
          </mc:Fallback>
        </mc:AlternateContent>
      </w:r>
      <w:r w:rsidRPr="00815C28">
        <w:rPr>
          <w:rFonts w:ascii="Garamond" w:hAnsi="Garamond" w:cstheme="minorHAnsi"/>
          <w:noProof/>
          <w:lang w:val="en-US"/>
        </w:rPr>
        <mc:AlternateContent>
          <mc:Choice Requires="wps">
            <w:drawing>
              <wp:anchor distT="0" distB="0" distL="114300" distR="114300" simplePos="0" relativeHeight="251658241" behindDoc="0" locked="0" layoutInCell="1" allowOverlap="1" wp14:anchorId="4C393CC6" wp14:editId="333D79D2">
                <wp:simplePos x="0" y="0"/>
                <wp:positionH relativeFrom="column">
                  <wp:posOffset>-4822850</wp:posOffset>
                </wp:positionH>
                <wp:positionV relativeFrom="paragraph">
                  <wp:posOffset>15156790</wp:posOffset>
                </wp:positionV>
                <wp:extent cx="6096000" cy="470535"/>
                <wp:effectExtent l="0" t="0" r="0" b="0"/>
                <wp:wrapNone/>
                <wp:docPr id="7" name="TextBox 6">
                  <a:extLst xmlns:a="http://schemas.openxmlformats.org/drawingml/2006/main">
                    <a:ext uri="{FF2B5EF4-FFF2-40B4-BE49-F238E27FC236}">
                      <a16:creationId xmlns:a16="http://schemas.microsoft.com/office/drawing/2014/main" id="{2B2B3592-EFD6-4124-B7F2-EFB57A648969}"/>
                    </a:ext>
                  </a:extLst>
                </wp:docPr>
                <wp:cNvGraphicFramePr/>
                <a:graphic xmlns:a="http://schemas.openxmlformats.org/drawingml/2006/main">
                  <a:graphicData uri="http://schemas.microsoft.com/office/word/2010/wordprocessingShape">
                    <wps:wsp>
                      <wps:cNvSpPr txBox="1"/>
                      <wps:spPr>
                        <a:xfrm>
                          <a:off x="0" y="0"/>
                          <a:ext cx="6096000" cy="470535"/>
                        </a:xfrm>
                        <a:prstGeom prst="rect">
                          <a:avLst/>
                        </a:prstGeom>
                        <a:noFill/>
                      </wps:spPr>
                      <wps:txbx>
                        <w:txbxContent>
                          <w:p w14:paraId="519D406C" w14:textId="77777777" w:rsidR="00815C28" w:rsidRDefault="00815C28" w:rsidP="00815C28">
                            <w:pPr>
                              <w:rPr>
                                <w:rFonts w:ascii="Garamond" w:hAnsi="Garamond"/>
                                <w:color w:val="000000" w:themeColor="text1"/>
                                <w:kern w:val="24"/>
                                <w:sz w:val="36"/>
                                <w:szCs w:val="36"/>
                              </w:rPr>
                            </w:pPr>
                            <w:r>
                              <w:rPr>
                                <w:rFonts w:ascii="Garamond" w:hAnsi="Garamond"/>
                                <w:color w:val="000000" w:themeColor="text1"/>
                                <w:kern w:val="24"/>
                                <w:sz w:val="36"/>
                                <w:szCs w:val="36"/>
                              </w:rPr>
                              <w:t xml:space="preserve">Processing application [insert dates] </w:t>
                            </w:r>
                          </w:p>
                        </w:txbxContent>
                      </wps:txbx>
                      <wps:bodyPr wrap="square">
                        <a:spAutoFit/>
                      </wps:bodyPr>
                    </wps:wsp>
                  </a:graphicData>
                </a:graphic>
              </wp:anchor>
            </w:drawing>
          </mc:Choice>
          <mc:Fallback>
            <w:pict>
              <v:shapetype w14:anchorId="4C393CC6" id="_x0000_t202" coordsize="21600,21600" o:spt="202" path="m,l,21600r21600,l21600,xe">
                <v:stroke joinstyle="miter"/>
                <v:path gradientshapeok="t" o:connecttype="rect"/>
              </v:shapetype>
              <v:shape id="TextBox 6" o:spid="_x0000_s1026" type="#_x0000_t202" style="position:absolute;left:0;text-align:left;margin-left:-379.75pt;margin-top:1193.45pt;width:480pt;height:3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" filled="f" stroked="f">
                <v:textbox style="mso-fit-shape-to-text:t">
                  <w:txbxContent>
                    <w:p w14:paraId="519D406C" w14:textId="77777777" w:rsidR="00815C28" w:rsidRDefault="00815C28" w:rsidP="00815C28">
                      <w:pPr>
                        <w:rPr>
                          <w:rFonts w:ascii="Garamond" w:hAnsi="Garamond"/>
                          <w:color w:val="000000" w:themeColor="text1"/>
                          <w:kern w:val="24"/>
                          <w:sz w:val="36"/>
                          <w:szCs w:val="36"/>
                        </w:rPr>
                      </w:pPr>
                      <w:r>
                        <w:rPr>
                          <w:rFonts w:ascii="Garamond" w:hAnsi="Garamond"/>
                          <w:color w:val="000000" w:themeColor="text1"/>
                          <w:kern w:val="24"/>
                          <w:sz w:val="36"/>
                          <w:szCs w:val="36"/>
                        </w:rPr>
                        <w:t xml:space="preserve">Processing application [insert dates] </w:t>
                      </w:r>
                    </w:p>
                  </w:txbxContent>
                </v:textbox>
              </v:shape>
            </w:pict>
          </mc:Fallback>
        </mc:AlternateContent>
      </w:r>
    </w:p>
    <w:p w14:paraId="0B3D965C" w14:textId="77777777" w:rsidR="00053DA5" w:rsidRDefault="00053DA5" w:rsidP="2AAAF74C">
      <w:pPr>
        <w:spacing w:after="0" w:line="240" w:lineRule="auto"/>
        <w:jc w:val="both"/>
        <w:rPr>
          <w:rFonts w:ascii="Garamond" w:hAnsi="Garamond"/>
          <w:lang w:val="en-GB"/>
        </w:rPr>
      </w:pPr>
    </w:p>
    <w:p w14:paraId="34B74E49" w14:textId="2CF53EDC" w:rsidR="00053DA5" w:rsidRPr="005A6A62" w:rsidRDefault="00F8511A" w:rsidP="2AAAF74C">
      <w:pPr>
        <w:pStyle w:val="Heading2"/>
        <w:jc w:val="both"/>
        <w:rPr>
          <w:rFonts w:ascii="Garamond" w:hAnsi="Garamond"/>
          <w:color w:val="auto"/>
          <w:sz w:val="32"/>
          <w:szCs w:val="32"/>
          <w:lang w:val="en-GB"/>
        </w:rPr>
      </w:pPr>
      <w:r w:rsidRPr="42751244">
        <w:rPr>
          <w:rFonts w:ascii="Garamond" w:hAnsi="Garamond"/>
          <w:color w:val="auto"/>
          <w:sz w:val="32"/>
          <w:szCs w:val="32"/>
          <w:lang w:val="en-GB"/>
        </w:rPr>
        <w:t>C</w:t>
      </w:r>
      <w:r w:rsidR="00053DA5" w:rsidRPr="42751244">
        <w:rPr>
          <w:rFonts w:ascii="Garamond" w:hAnsi="Garamond"/>
          <w:color w:val="auto"/>
          <w:sz w:val="32"/>
          <w:szCs w:val="32"/>
          <w:lang w:val="en-GB"/>
        </w:rPr>
        <w:t>omplain</w:t>
      </w:r>
      <w:r w:rsidRPr="42751244">
        <w:rPr>
          <w:rFonts w:ascii="Garamond" w:hAnsi="Garamond"/>
          <w:color w:val="auto"/>
          <w:sz w:val="32"/>
          <w:szCs w:val="32"/>
          <w:lang w:val="en-GB"/>
        </w:rPr>
        <w:t>ts procedure</w:t>
      </w:r>
    </w:p>
    <w:p w14:paraId="77431D82" w14:textId="311930F0" w:rsidR="00053DA5" w:rsidRPr="00341670" w:rsidRDefault="00053DA5" w:rsidP="2AAAF74C">
      <w:pPr>
        <w:jc w:val="both"/>
        <w:rPr>
          <w:rFonts w:ascii="Garamond" w:hAnsi="Garamond"/>
          <w:lang w:val="en-GB"/>
        </w:rPr>
      </w:pPr>
      <w:r w:rsidRPr="2AAAF74C">
        <w:rPr>
          <w:rFonts w:ascii="Garamond" w:hAnsi="Garamond"/>
          <w:lang w:val="en-GB"/>
        </w:rPr>
        <w:t xml:space="preserve">Applicants for the </w:t>
      </w:r>
      <w:r w:rsidR="006F5A43" w:rsidRPr="2AAAF74C">
        <w:rPr>
          <w:rFonts w:ascii="Garamond" w:hAnsi="Garamond"/>
          <w:lang w:val="en-GB"/>
        </w:rPr>
        <w:t>grant</w:t>
      </w:r>
      <w:r w:rsidRPr="2AAAF74C">
        <w:rPr>
          <w:rFonts w:ascii="Garamond" w:hAnsi="Garamond"/>
          <w:lang w:val="en-GB"/>
        </w:rPr>
        <w:t xml:space="preserve"> can submit a complaint in situations where they consider that an error has been made in the administration or a factual error in the assessment of the application</w:t>
      </w:r>
      <w:r w:rsidR="00BD4088" w:rsidRPr="00867258">
        <w:rPr>
          <w:rFonts w:ascii="Garamond" w:hAnsi="Garamond"/>
          <w:lang w:val="en-US"/>
        </w:rPr>
        <w:t>.</w:t>
      </w:r>
      <w:r w:rsidRPr="2AAAF74C">
        <w:rPr>
          <w:rFonts w:ascii="Garamond" w:hAnsi="Garamond"/>
          <w:lang w:val="en-GB"/>
        </w:rPr>
        <w:t xml:space="preserve"> </w:t>
      </w:r>
    </w:p>
    <w:p w14:paraId="64D00002" w14:textId="72DF86D7" w:rsidR="00053DA5" w:rsidRPr="00341670" w:rsidRDefault="00053DA5" w:rsidP="2AAAF74C">
      <w:pPr>
        <w:jc w:val="both"/>
        <w:rPr>
          <w:rFonts w:ascii="Garamond" w:hAnsi="Garamond"/>
          <w:lang w:val="en-GB"/>
        </w:rPr>
      </w:pPr>
      <w:r w:rsidRPr="42751244">
        <w:rPr>
          <w:rFonts w:ascii="Garamond" w:hAnsi="Garamond"/>
          <w:lang w:val="en-GB"/>
        </w:rPr>
        <w:t xml:space="preserve">Applicants must submit their complaints to </w:t>
      </w:r>
      <w:r w:rsidR="006F5A43" w:rsidRPr="42751244">
        <w:rPr>
          <w:rFonts w:ascii="Garamond" w:hAnsi="Garamond"/>
          <w:lang w:val="en-GB"/>
        </w:rPr>
        <w:t>IMS</w:t>
      </w:r>
      <w:r w:rsidR="00DC5246" w:rsidRPr="00867258">
        <w:rPr>
          <w:rFonts w:ascii="Garamond" w:hAnsi="Garamond"/>
          <w:lang w:val="en-US"/>
        </w:rPr>
        <w:t xml:space="preserve"> </w:t>
      </w:r>
      <w:r w:rsidR="003A31EC" w:rsidRPr="00867258">
        <w:rPr>
          <w:rFonts w:ascii="Garamond" w:hAnsi="Garamond"/>
          <w:lang w:val="en-US"/>
        </w:rPr>
        <w:t xml:space="preserve">no later than </w:t>
      </w:r>
      <w:r w:rsidR="3E211202" w:rsidRPr="00867258">
        <w:rPr>
          <w:rFonts w:ascii="Garamond" w:eastAsiaTheme="minorEastAsia" w:hAnsi="Garamond"/>
          <w:lang w:val="en-US"/>
        </w:rPr>
        <w:t xml:space="preserve">10 </w:t>
      </w:r>
      <w:r w:rsidR="003A31EC" w:rsidRPr="00FA0ADE">
        <w:rPr>
          <w:rFonts w:ascii="Garamond" w:hAnsi="Garamond"/>
          <w:lang w:val="en-GB"/>
        </w:rPr>
        <w:t>days after</w:t>
      </w:r>
      <w:r w:rsidR="003A31EC" w:rsidRPr="00867258">
        <w:rPr>
          <w:rFonts w:ascii="Garamond" w:eastAsiaTheme="minorEastAsia" w:hAnsi="Garamond"/>
          <w:lang w:val="en-US"/>
        </w:rPr>
        <w:t xml:space="preserve"> the notification of the results</w:t>
      </w:r>
      <w:r w:rsidRPr="42751244">
        <w:rPr>
          <w:rFonts w:ascii="Garamond" w:hAnsi="Garamond"/>
          <w:lang w:val="en-GB"/>
        </w:rPr>
        <w:t>. The complaint must include the full application and th</w:t>
      </w:r>
      <w:r w:rsidR="35C896EB" w:rsidRPr="42751244">
        <w:rPr>
          <w:rFonts w:ascii="Garamond" w:hAnsi="Garamond"/>
          <w:lang w:val="en-GB"/>
        </w:rPr>
        <w:t xml:space="preserve">e </w:t>
      </w:r>
      <w:r w:rsidR="3FB448E8" w:rsidRPr="42751244">
        <w:rPr>
          <w:rFonts w:ascii="Garamond" w:hAnsi="Garamond"/>
          <w:lang w:val="en-GB"/>
        </w:rPr>
        <w:t>notification provided to the applicant by</w:t>
      </w:r>
      <w:r w:rsidR="09CDE43E" w:rsidRPr="42751244">
        <w:rPr>
          <w:rFonts w:ascii="Garamond" w:hAnsi="Garamond"/>
          <w:lang w:val="en-GB"/>
        </w:rPr>
        <w:t xml:space="preserve"> </w:t>
      </w:r>
      <w:r w:rsidR="006F5A43" w:rsidRPr="42751244">
        <w:rPr>
          <w:rFonts w:ascii="Garamond" w:hAnsi="Garamond"/>
          <w:lang w:val="en-GB"/>
        </w:rPr>
        <w:t>IMS</w:t>
      </w:r>
      <w:r w:rsidRPr="42751244">
        <w:rPr>
          <w:rFonts w:ascii="Garamond" w:hAnsi="Garamond"/>
          <w:lang w:val="en-GB"/>
        </w:rPr>
        <w:t xml:space="preserve">. Further, the applicant must disclose a written statement to </w:t>
      </w:r>
      <w:r w:rsidR="006F5A43" w:rsidRPr="42751244">
        <w:rPr>
          <w:rFonts w:ascii="Garamond" w:hAnsi="Garamond"/>
          <w:lang w:val="en-GB"/>
        </w:rPr>
        <w:t>IMS</w:t>
      </w:r>
      <w:r w:rsidRPr="42751244">
        <w:rPr>
          <w:rFonts w:ascii="Garamond" w:hAnsi="Garamond"/>
          <w:lang w:val="en-GB"/>
        </w:rPr>
        <w:t xml:space="preserve"> with a concrete explanation of why</w:t>
      </w:r>
      <w:r w:rsidR="00F8511A" w:rsidRPr="42751244">
        <w:rPr>
          <w:rFonts w:ascii="Garamond" w:hAnsi="Garamond"/>
          <w:lang w:val="en-GB"/>
        </w:rPr>
        <w:t xml:space="preserve"> the</w:t>
      </w:r>
      <w:r w:rsidRPr="42751244">
        <w:rPr>
          <w:rFonts w:ascii="Garamond" w:hAnsi="Garamond"/>
          <w:lang w:val="en-GB"/>
        </w:rPr>
        <w:t xml:space="preserve"> complaint</w:t>
      </w:r>
      <w:r w:rsidR="00F8511A" w:rsidRPr="42751244">
        <w:rPr>
          <w:rFonts w:ascii="Garamond" w:hAnsi="Garamond"/>
          <w:lang w:val="en-GB"/>
        </w:rPr>
        <w:t xml:space="preserve"> has been filed</w:t>
      </w:r>
      <w:r w:rsidRPr="42751244">
        <w:rPr>
          <w:rFonts w:ascii="Garamond" w:hAnsi="Garamond"/>
          <w:lang w:val="en-GB"/>
        </w:rPr>
        <w:t xml:space="preserve">. </w:t>
      </w:r>
    </w:p>
    <w:p w14:paraId="4C3BF40A" w14:textId="15BC451D" w:rsidR="00181B55" w:rsidRDefault="006F5A43" w:rsidP="42751244">
      <w:pPr>
        <w:spacing w:after="0" w:line="240" w:lineRule="auto"/>
        <w:jc w:val="both"/>
        <w:rPr>
          <w:rFonts w:ascii="Garamond" w:hAnsi="Garamond"/>
          <w:lang w:val="en-US"/>
        </w:rPr>
      </w:pPr>
      <w:r w:rsidRPr="42751244">
        <w:rPr>
          <w:rFonts w:ascii="Garamond" w:hAnsi="Garamond"/>
          <w:lang w:val="en-GB"/>
        </w:rPr>
        <w:t>IMS</w:t>
      </w:r>
      <w:r w:rsidR="00053DA5" w:rsidRPr="42751244">
        <w:rPr>
          <w:rFonts w:ascii="Garamond" w:hAnsi="Garamond"/>
          <w:lang w:val="en-GB"/>
        </w:rPr>
        <w:t xml:space="preserve"> will assess the complaint as fast as possible. If </w:t>
      </w:r>
      <w:r w:rsidRPr="42751244">
        <w:rPr>
          <w:rFonts w:ascii="Garamond" w:hAnsi="Garamond"/>
          <w:lang w:val="en-GB"/>
        </w:rPr>
        <w:t>IMS</w:t>
      </w:r>
      <w:r w:rsidR="00053DA5" w:rsidRPr="42751244">
        <w:rPr>
          <w:rFonts w:ascii="Garamond" w:hAnsi="Garamond"/>
          <w:lang w:val="en-GB"/>
        </w:rPr>
        <w:t xml:space="preserve"> decides that the complaint is valid, the application will undergo a revised assessment. </w:t>
      </w:r>
      <w:r w:rsidR="000E3659" w:rsidRPr="00867258">
        <w:rPr>
          <w:rFonts w:ascii="Garamond" w:hAnsi="Garamond"/>
          <w:lang w:val="en-US"/>
        </w:rPr>
        <w:t xml:space="preserve">Contracts will not be signed </w:t>
      </w:r>
      <w:r w:rsidR="003B351A" w:rsidRPr="00867258">
        <w:rPr>
          <w:rFonts w:ascii="Garamond" w:hAnsi="Garamond"/>
          <w:lang w:val="en-US"/>
        </w:rPr>
        <w:t xml:space="preserve">before </w:t>
      </w:r>
      <w:r w:rsidR="00803E24" w:rsidRPr="00867258">
        <w:rPr>
          <w:rFonts w:ascii="Garamond" w:hAnsi="Garamond"/>
          <w:lang w:val="en-US"/>
        </w:rPr>
        <w:t xml:space="preserve">potential </w:t>
      </w:r>
      <w:r w:rsidR="00197118" w:rsidRPr="00867258">
        <w:rPr>
          <w:rFonts w:ascii="Garamond" w:hAnsi="Garamond"/>
          <w:lang w:val="en-US"/>
        </w:rPr>
        <w:t>complaints</w:t>
      </w:r>
      <w:r w:rsidR="00D958AB" w:rsidRPr="00867258">
        <w:rPr>
          <w:rFonts w:ascii="Garamond" w:hAnsi="Garamond"/>
          <w:lang w:val="en-US"/>
        </w:rPr>
        <w:t xml:space="preserve"> have been assessed</w:t>
      </w:r>
      <w:r w:rsidR="003B351A" w:rsidRPr="00867258">
        <w:rPr>
          <w:rFonts w:ascii="Garamond" w:hAnsi="Garamond"/>
          <w:lang w:val="en-US"/>
        </w:rPr>
        <w:t xml:space="preserve">. </w:t>
      </w:r>
    </w:p>
    <w:p w14:paraId="0AC152D9" w14:textId="77777777" w:rsidR="003F313C" w:rsidRPr="00867258" w:rsidRDefault="003F313C" w:rsidP="42751244">
      <w:pPr>
        <w:spacing w:after="0" w:line="240" w:lineRule="auto"/>
        <w:jc w:val="both"/>
        <w:rPr>
          <w:rFonts w:ascii="Garamond" w:hAnsi="Garamond"/>
          <w:lang w:val="en-US"/>
        </w:rPr>
      </w:pPr>
    </w:p>
    <w:p w14:paraId="2F2F8DDE" w14:textId="441A9E69" w:rsidR="00181B55" w:rsidRPr="009901C3" w:rsidRDefault="00181B55" w:rsidP="2AAAF74C">
      <w:pPr>
        <w:spacing w:after="0" w:line="240" w:lineRule="auto"/>
        <w:jc w:val="both"/>
        <w:rPr>
          <w:rFonts w:ascii="Garamond" w:eastAsiaTheme="majorEastAsia" w:hAnsi="Garamond"/>
          <w:sz w:val="32"/>
          <w:szCs w:val="32"/>
          <w:lang w:val="en-GB"/>
        </w:rPr>
      </w:pPr>
      <w:r w:rsidRPr="2AAAF74C">
        <w:rPr>
          <w:rFonts w:ascii="Garamond" w:eastAsiaTheme="majorEastAsia" w:hAnsi="Garamond"/>
          <w:sz w:val="32"/>
          <w:szCs w:val="32"/>
          <w:lang w:val="en-GB"/>
        </w:rPr>
        <w:t>Reporting</w:t>
      </w:r>
    </w:p>
    <w:p w14:paraId="4E625850" w14:textId="4206C689" w:rsidR="00181B55" w:rsidRPr="009901C3" w:rsidRDefault="03C59954" w:rsidP="2AAAF74C">
      <w:pPr>
        <w:spacing w:after="120" w:line="240" w:lineRule="auto"/>
        <w:jc w:val="both"/>
        <w:rPr>
          <w:rFonts w:ascii="Garamond" w:hAnsi="Garamond"/>
          <w:lang w:val="en-GB"/>
        </w:rPr>
      </w:pPr>
      <w:r w:rsidRPr="42751244">
        <w:rPr>
          <w:rFonts w:ascii="Garamond" w:hAnsi="Garamond"/>
          <w:lang w:val="en-GB"/>
        </w:rPr>
        <w:t xml:space="preserve">Successful grantees will be required to </w:t>
      </w:r>
      <w:r w:rsidR="63180BEC" w:rsidRPr="42751244">
        <w:rPr>
          <w:rFonts w:ascii="Garamond" w:hAnsi="Garamond"/>
          <w:lang w:val="en-GB"/>
        </w:rPr>
        <w:t>submit the following reports</w:t>
      </w:r>
      <w:r w:rsidR="00181B55" w:rsidRPr="42751244">
        <w:rPr>
          <w:rFonts w:ascii="Garamond" w:hAnsi="Garamond"/>
          <w:lang w:val="en-GB"/>
        </w:rPr>
        <w:t xml:space="preserve"> to </w:t>
      </w:r>
      <w:r w:rsidR="00F4224C" w:rsidRPr="42751244">
        <w:rPr>
          <w:rFonts w:ascii="Garamond" w:hAnsi="Garamond"/>
          <w:lang w:val="en-GB"/>
        </w:rPr>
        <w:t>IMS</w:t>
      </w:r>
      <w:r w:rsidR="00181B55" w:rsidRPr="42751244">
        <w:rPr>
          <w:rFonts w:ascii="Garamond" w:hAnsi="Garamond"/>
          <w:lang w:val="en-GB"/>
        </w:rPr>
        <w:t>:</w:t>
      </w:r>
    </w:p>
    <w:p w14:paraId="2DE2C6A9" w14:textId="1D06C2AE" w:rsidR="00181B55" w:rsidRPr="009901C3" w:rsidRDefault="00181B55" w:rsidP="2AAAF74C">
      <w:pPr>
        <w:pStyle w:val="ListParagraph"/>
        <w:numPr>
          <w:ilvl w:val="0"/>
          <w:numId w:val="2"/>
        </w:numPr>
        <w:spacing w:after="0" w:line="240" w:lineRule="auto"/>
        <w:jc w:val="both"/>
        <w:rPr>
          <w:rFonts w:ascii="Garamond" w:hAnsi="Garamond"/>
          <w:lang w:val="en-GB"/>
        </w:rPr>
      </w:pPr>
      <w:r w:rsidRPr="42751244">
        <w:rPr>
          <w:rFonts w:ascii="Garamond" w:hAnsi="Garamond"/>
          <w:lang w:val="en-GB"/>
        </w:rPr>
        <w:t xml:space="preserve">Interim financial </w:t>
      </w:r>
      <w:r w:rsidR="787DD293" w:rsidRPr="42751244">
        <w:rPr>
          <w:rFonts w:ascii="Garamond" w:eastAsiaTheme="minorEastAsia" w:hAnsi="Garamond"/>
          <w:lang w:val="en-GB"/>
        </w:rPr>
        <w:t xml:space="preserve">(as per EU guidelines/requirements) </w:t>
      </w:r>
      <w:r w:rsidRPr="42751244">
        <w:rPr>
          <w:rFonts w:ascii="Garamond" w:eastAsiaTheme="minorEastAsia" w:hAnsi="Garamond"/>
          <w:lang w:val="en-GB"/>
        </w:rPr>
        <w:t xml:space="preserve">and narrative report </w:t>
      </w:r>
      <w:r w:rsidR="27106E3A" w:rsidRPr="42751244">
        <w:rPr>
          <w:rFonts w:ascii="Garamond" w:eastAsiaTheme="minorEastAsia" w:hAnsi="Garamond"/>
          <w:lang w:val="en-GB"/>
        </w:rPr>
        <w:t xml:space="preserve">(as per IMS’s templates) </w:t>
      </w:r>
      <w:r w:rsidRPr="42751244">
        <w:rPr>
          <w:rFonts w:ascii="Garamond" w:hAnsi="Garamond"/>
          <w:lang w:val="en-GB"/>
        </w:rPr>
        <w:t>depending on the amount and length of the intervention.</w:t>
      </w:r>
    </w:p>
    <w:p w14:paraId="6FEC13D0" w14:textId="5E1F7B70" w:rsidR="00181B55" w:rsidRPr="009901C3" w:rsidRDefault="00181B55" w:rsidP="2AAAF74C">
      <w:pPr>
        <w:pStyle w:val="ListParagraph"/>
        <w:numPr>
          <w:ilvl w:val="0"/>
          <w:numId w:val="2"/>
        </w:numPr>
        <w:spacing w:after="0" w:line="240" w:lineRule="auto"/>
        <w:jc w:val="both"/>
        <w:rPr>
          <w:rFonts w:ascii="Garamond" w:hAnsi="Garamond"/>
          <w:lang w:val="en-GB"/>
        </w:rPr>
      </w:pPr>
      <w:r w:rsidRPr="2AAAF74C">
        <w:rPr>
          <w:rFonts w:ascii="Garamond" w:hAnsi="Garamond"/>
          <w:lang w:val="en-GB"/>
        </w:rPr>
        <w:t>Final financial and narrative report</w:t>
      </w:r>
      <w:r w:rsidR="004369E2" w:rsidRPr="00867258">
        <w:rPr>
          <w:rFonts w:ascii="Garamond" w:hAnsi="Garamond"/>
          <w:lang w:val="en-US"/>
        </w:rPr>
        <w:t>s.</w:t>
      </w:r>
    </w:p>
    <w:p w14:paraId="5625F8BE" w14:textId="79E6C876" w:rsidR="00C10316" w:rsidRPr="009901C3" w:rsidRDefault="00181B55" w:rsidP="2AAAF74C">
      <w:pPr>
        <w:pStyle w:val="ListParagraph"/>
        <w:numPr>
          <w:ilvl w:val="0"/>
          <w:numId w:val="2"/>
        </w:numPr>
        <w:spacing w:after="120" w:line="240" w:lineRule="auto"/>
        <w:ind w:left="714" w:hanging="357"/>
        <w:jc w:val="both"/>
        <w:rPr>
          <w:rFonts w:ascii="Garamond" w:hAnsi="Garamond"/>
          <w:lang w:val="en-GB"/>
        </w:rPr>
      </w:pPr>
      <w:r w:rsidRPr="2AAAF74C">
        <w:rPr>
          <w:rFonts w:ascii="Garamond" w:hAnsi="Garamond"/>
          <w:lang w:val="en-GB"/>
        </w:rPr>
        <w:t>One-pager learning brief produced.</w:t>
      </w:r>
    </w:p>
    <w:p w14:paraId="2179AC18" w14:textId="5C08B8BA" w:rsidR="00181B55" w:rsidRPr="009901C3" w:rsidRDefault="529488C7" w:rsidP="2AAAF74C">
      <w:pPr>
        <w:spacing w:after="0" w:line="240" w:lineRule="auto"/>
        <w:jc w:val="both"/>
        <w:rPr>
          <w:rFonts w:ascii="Garamond" w:hAnsi="Garamond"/>
          <w:lang w:val="en-GB"/>
        </w:rPr>
      </w:pPr>
      <w:r w:rsidRPr="1A68A126">
        <w:rPr>
          <w:rFonts w:ascii="Garamond" w:hAnsi="Garamond"/>
          <w:lang w:val="en-GB"/>
        </w:rPr>
        <w:t xml:space="preserve">If some of the </w:t>
      </w:r>
      <w:r w:rsidR="2C5906C4" w:rsidRPr="1A68A126">
        <w:rPr>
          <w:rFonts w:ascii="Garamond" w:hAnsi="Garamond"/>
          <w:lang w:val="en-GB"/>
        </w:rPr>
        <w:t xml:space="preserve">proposed activities could </w:t>
      </w:r>
      <w:r w:rsidR="271027B3" w:rsidRPr="1A68A126">
        <w:rPr>
          <w:rFonts w:ascii="Garamond" w:hAnsi="Garamond"/>
          <w:lang w:val="en-US"/>
        </w:rPr>
        <w:t>bring about security concerns and considerations</w:t>
      </w:r>
      <w:r w:rsidRPr="1A68A126">
        <w:rPr>
          <w:rFonts w:ascii="Garamond" w:hAnsi="Garamond"/>
          <w:lang w:val="en-GB"/>
        </w:rPr>
        <w:t xml:space="preserve">, this </w:t>
      </w:r>
      <w:r w:rsidR="60502239" w:rsidRPr="1A68A126">
        <w:rPr>
          <w:rFonts w:ascii="Garamond" w:hAnsi="Garamond"/>
          <w:lang w:val="en-GB"/>
        </w:rPr>
        <w:t>can be</w:t>
      </w:r>
      <w:r w:rsidRPr="1A68A126">
        <w:rPr>
          <w:rFonts w:ascii="Garamond" w:hAnsi="Garamond"/>
          <w:lang w:val="en-GB"/>
        </w:rPr>
        <w:t xml:space="preserve"> </w:t>
      </w:r>
      <w:r w:rsidR="39058F8E" w:rsidRPr="1A68A126">
        <w:rPr>
          <w:rFonts w:ascii="Garamond" w:hAnsi="Garamond"/>
          <w:lang w:val="en-GB"/>
        </w:rPr>
        <w:t xml:space="preserve">bi-laterally </w:t>
      </w:r>
      <w:r w:rsidRPr="1A68A126">
        <w:rPr>
          <w:rFonts w:ascii="Garamond" w:hAnsi="Garamond"/>
          <w:lang w:val="en-GB"/>
        </w:rPr>
        <w:t xml:space="preserve">discussed </w:t>
      </w:r>
      <w:r w:rsidR="3EC2B6E0" w:rsidRPr="1A68A126">
        <w:rPr>
          <w:rFonts w:ascii="Garamond" w:hAnsi="Garamond"/>
          <w:lang w:val="en-GB"/>
        </w:rPr>
        <w:t>with</w:t>
      </w:r>
      <w:r w:rsidR="345832FD" w:rsidRPr="1A68A126">
        <w:rPr>
          <w:rFonts w:ascii="Garamond" w:hAnsi="Garamond"/>
          <w:lang w:val="en-GB"/>
        </w:rPr>
        <w:t xml:space="preserve"> </w:t>
      </w:r>
      <w:r w:rsidR="3EC2B6E0" w:rsidRPr="1A68A126">
        <w:rPr>
          <w:rFonts w:ascii="Garamond" w:hAnsi="Garamond"/>
          <w:lang w:val="en-GB"/>
        </w:rPr>
        <w:t>grantees.</w:t>
      </w:r>
    </w:p>
    <w:p w14:paraId="006800B9" w14:textId="48CD8E23" w:rsidR="00181B55" w:rsidRPr="000471C9" w:rsidRDefault="00181B55" w:rsidP="2AAAF74C">
      <w:pPr>
        <w:jc w:val="both"/>
        <w:rPr>
          <w:rFonts w:ascii="Garamond" w:hAnsi="Garamond"/>
          <w:lang w:val="en-GB"/>
        </w:rPr>
      </w:pPr>
    </w:p>
    <w:sectPr w:rsidR="00181B55" w:rsidRPr="000471C9" w:rsidSect="00E52C6A">
      <w:headerReference w:type="even" r:id="rId20"/>
      <w:headerReference w:type="default" r:id="rId21"/>
      <w:footerReference w:type="even" r:id="rId22"/>
      <w:footerReference w:type="default" r:id="rId23"/>
      <w:headerReference w:type="first" r:id="rId24"/>
      <w:footerReference w:type="first" r:id="rId25"/>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DDBA" w14:textId="77777777" w:rsidR="005C56D8" w:rsidRDefault="005C56D8" w:rsidP="00AE7836">
      <w:pPr>
        <w:spacing w:after="0" w:line="240" w:lineRule="auto"/>
      </w:pPr>
      <w:r>
        <w:separator/>
      </w:r>
    </w:p>
  </w:endnote>
  <w:endnote w:type="continuationSeparator" w:id="0">
    <w:p w14:paraId="5C9162B7" w14:textId="77777777" w:rsidR="005C56D8" w:rsidRDefault="005C56D8" w:rsidP="00AE7836">
      <w:pPr>
        <w:spacing w:after="0" w:line="240" w:lineRule="auto"/>
      </w:pPr>
      <w:r>
        <w:continuationSeparator/>
      </w:r>
    </w:p>
  </w:endnote>
  <w:endnote w:type="continuationNotice" w:id="1">
    <w:p w14:paraId="1687257A" w14:textId="77777777" w:rsidR="005C56D8" w:rsidRDefault="005C5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B734" w14:textId="77777777" w:rsidR="0045613A" w:rsidRDefault="00456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392482"/>
      <w:docPartObj>
        <w:docPartGallery w:val="Page Numbers (Bottom of Page)"/>
        <w:docPartUnique/>
      </w:docPartObj>
    </w:sdtPr>
    <w:sdtEndPr>
      <w:rPr>
        <w:rFonts w:ascii="Arial" w:hAnsi="Arial" w:cs="Arial"/>
        <w:sz w:val="18"/>
        <w:szCs w:val="18"/>
      </w:rPr>
    </w:sdtEndPr>
    <w:sdtContent>
      <w:p w14:paraId="759FED86" w14:textId="74E84CDA" w:rsidR="004D2B0D" w:rsidRPr="004D2B0D" w:rsidRDefault="0045613A">
        <w:pPr>
          <w:pStyle w:val="Footer"/>
          <w:jc w:val="right"/>
          <w:rPr>
            <w:rFonts w:ascii="Arial" w:hAnsi="Arial" w:cs="Arial"/>
            <w:sz w:val="18"/>
            <w:szCs w:val="18"/>
          </w:rPr>
        </w:pPr>
        <w:r>
          <w:rPr>
            <w:noProof/>
          </w:rPr>
          <w:drawing>
            <wp:anchor distT="0" distB="0" distL="114300" distR="114300" simplePos="0" relativeHeight="251660288" behindDoc="1" locked="0" layoutInCell="1" allowOverlap="1" wp14:anchorId="7FD7758C" wp14:editId="4083E36F">
              <wp:simplePos x="0" y="0"/>
              <wp:positionH relativeFrom="margin">
                <wp:posOffset>2566035</wp:posOffset>
              </wp:positionH>
              <wp:positionV relativeFrom="paragraph">
                <wp:posOffset>-37465</wp:posOffset>
              </wp:positionV>
              <wp:extent cx="752183" cy="760517"/>
              <wp:effectExtent l="0" t="0" r="0" b="1905"/>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04" cy="7634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B0D" w:rsidRPr="0052243B">
          <w:rPr>
            <w:rFonts w:ascii="Garamond" w:hAnsi="Garamond" w:cs="Arial"/>
            <w:sz w:val="18"/>
            <w:szCs w:val="18"/>
          </w:rPr>
          <w:fldChar w:fldCharType="begin"/>
        </w:r>
        <w:r w:rsidR="004D2B0D" w:rsidRPr="0052243B">
          <w:rPr>
            <w:rFonts w:ascii="Garamond" w:hAnsi="Garamond" w:cs="Arial"/>
            <w:sz w:val="18"/>
            <w:szCs w:val="18"/>
          </w:rPr>
          <w:instrText>PAGE   \* MERGEFORMAT</w:instrText>
        </w:r>
        <w:r w:rsidR="004D2B0D" w:rsidRPr="0052243B">
          <w:rPr>
            <w:rFonts w:ascii="Garamond" w:hAnsi="Garamond" w:cs="Arial"/>
            <w:sz w:val="18"/>
            <w:szCs w:val="18"/>
          </w:rPr>
          <w:fldChar w:fldCharType="separate"/>
        </w:r>
        <w:r w:rsidR="00B07B1A">
          <w:rPr>
            <w:rFonts w:ascii="Garamond" w:hAnsi="Garamond" w:cs="Arial"/>
            <w:noProof/>
            <w:sz w:val="18"/>
            <w:szCs w:val="18"/>
          </w:rPr>
          <w:t>5</w:t>
        </w:r>
        <w:r w:rsidR="004D2B0D" w:rsidRPr="0052243B">
          <w:rPr>
            <w:rFonts w:ascii="Garamond" w:hAnsi="Garamond" w:cs="Arial"/>
            <w:sz w:val="18"/>
            <w:szCs w:val="18"/>
          </w:rPr>
          <w:fldChar w:fldCharType="end"/>
        </w:r>
      </w:p>
    </w:sdtContent>
  </w:sdt>
  <w:p w14:paraId="6171ADD2" w14:textId="6FC1B276" w:rsidR="004D2B0D" w:rsidRDefault="004D2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A050" w14:textId="77777777" w:rsidR="0045613A" w:rsidRDefault="00456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A554" w14:textId="77777777" w:rsidR="005C56D8" w:rsidRDefault="005C56D8" w:rsidP="00AE7836">
      <w:pPr>
        <w:spacing w:after="0" w:line="240" w:lineRule="auto"/>
      </w:pPr>
      <w:r>
        <w:separator/>
      </w:r>
    </w:p>
  </w:footnote>
  <w:footnote w:type="continuationSeparator" w:id="0">
    <w:p w14:paraId="1FB4D2F4" w14:textId="77777777" w:rsidR="005C56D8" w:rsidRDefault="005C56D8" w:rsidP="00AE7836">
      <w:pPr>
        <w:spacing w:after="0" w:line="240" w:lineRule="auto"/>
      </w:pPr>
      <w:r>
        <w:continuationSeparator/>
      </w:r>
    </w:p>
  </w:footnote>
  <w:footnote w:type="continuationNotice" w:id="1">
    <w:p w14:paraId="607ECAA2" w14:textId="77777777" w:rsidR="005C56D8" w:rsidRDefault="005C56D8">
      <w:pPr>
        <w:spacing w:after="0" w:line="240" w:lineRule="auto"/>
      </w:pPr>
    </w:p>
  </w:footnote>
  <w:footnote w:id="2">
    <w:p w14:paraId="6CD76376" w14:textId="0D69EA95" w:rsidR="2108F468" w:rsidRPr="00867258" w:rsidRDefault="2108F468" w:rsidP="2108F468">
      <w:pPr>
        <w:pStyle w:val="FootnoteText"/>
        <w:rPr>
          <w:rFonts w:eastAsia="Calibri" w:cs="Arial"/>
          <w:lang w:val="en-US"/>
        </w:rPr>
      </w:pPr>
      <w:r w:rsidRPr="2108F468">
        <w:rPr>
          <w:rStyle w:val="FootnoteReference"/>
          <w:rFonts w:eastAsia="Calibri" w:cs="Arial"/>
        </w:rPr>
        <w:footnoteRef/>
      </w:r>
      <w:r w:rsidRPr="00867258">
        <w:rPr>
          <w:rFonts w:eastAsia="Calibri" w:cs="Arial"/>
          <w:lang w:val="en-US"/>
        </w:rPr>
        <w:t xml:space="preserve"> </w:t>
      </w:r>
      <w:r w:rsidRPr="00867258">
        <w:rPr>
          <w:rFonts w:ascii="Times" w:eastAsia="Times" w:hAnsi="Times" w:cs="Times"/>
          <w:color w:val="0A0500"/>
          <w:sz w:val="22"/>
          <w:szCs w:val="22"/>
          <w:lang w:val="en-US"/>
        </w:rPr>
        <w:t>Algeria, Egypt, Jordan, Lebanon, Libya, Morocco, Palestine, Syria, and Tunisia.</w:t>
      </w:r>
    </w:p>
  </w:footnote>
  <w:footnote w:id="3">
    <w:p w14:paraId="6A4ACA7F" w14:textId="4437C3E4" w:rsidR="1A68A126" w:rsidRPr="00AA1CA6" w:rsidRDefault="1A68A126" w:rsidP="1A68A126">
      <w:pPr>
        <w:pStyle w:val="FootnoteText"/>
        <w:rPr>
          <w:rFonts w:eastAsia="Calibri" w:cs="Arial"/>
          <w:lang w:val="en-GB"/>
        </w:rPr>
      </w:pPr>
      <w:r w:rsidRPr="1A68A126">
        <w:rPr>
          <w:rStyle w:val="FootnoteReference"/>
          <w:rFonts w:eastAsia="Calibri" w:cs="Arial"/>
        </w:rPr>
        <w:footnoteRef/>
      </w:r>
      <w:r w:rsidRPr="00AA1CA6">
        <w:rPr>
          <w:rFonts w:eastAsia="Calibri" w:cs="Arial"/>
          <w:lang w:val="en-GB"/>
        </w:rPr>
        <w:t xml:space="preserve"> </w:t>
      </w:r>
      <w:r w:rsidRPr="00AA1CA6">
        <w:rPr>
          <w:lang w:val="en-GB"/>
        </w:rPr>
        <w:t>Code of Ethics | IMS (mediasupport.org)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3236" w14:textId="77777777" w:rsidR="0045613A" w:rsidRDefault="00456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0539" w14:textId="072A6F14" w:rsidR="00F8511A" w:rsidRDefault="0045613A" w:rsidP="00573124">
    <w:pPr>
      <w:tabs>
        <w:tab w:val="center" w:pos="4819"/>
      </w:tabs>
    </w:pPr>
    <w:r>
      <w:rPr>
        <w:noProof/>
      </w:rPr>
      <w:drawing>
        <wp:anchor distT="0" distB="0" distL="114300" distR="114300" simplePos="0" relativeHeight="251659264" behindDoc="1" locked="0" layoutInCell="1" allowOverlap="1" wp14:anchorId="588D6649" wp14:editId="6DD76B17">
          <wp:simplePos x="0" y="0"/>
          <wp:positionH relativeFrom="margin">
            <wp:posOffset>2076450</wp:posOffset>
          </wp:positionH>
          <wp:positionV relativeFrom="paragraph">
            <wp:posOffset>-334010</wp:posOffset>
          </wp:positionV>
          <wp:extent cx="1711842" cy="1284344"/>
          <wp:effectExtent l="0" t="0" r="317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13513"/>
                  <a:stretch/>
                </pic:blipFill>
                <pic:spPr bwMode="auto">
                  <a:xfrm>
                    <a:off x="0" y="0"/>
                    <a:ext cx="1711842" cy="1284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3124">
      <w:tab/>
    </w:r>
  </w:p>
  <w:p w14:paraId="682E3638" w14:textId="77777777" w:rsidR="00F8511A" w:rsidRDefault="00F8511A" w:rsidP="00F8511A"/>
  <w:p w14:paraId="4FE2EC5E" w14:textId="77777777" w:rsidR="00F8511A" w:rsidRDefault="00F8511A" w:rsidP="00F8511A">
    <w:pPr>
      <w:jc w:val="center"/>
    </w:pPr>
  </w:p>
  <w:p w14:paraId="2A10D944" w14:textId="4F92ACD0" w:rsidR="009B6912" w:rsidRPr="009B6912" w:rsidRDefault="009B6912" w:rsidP="009B6912">
    <w:pPr>
      <w:pStyle w:val="Header"/>
      <w:jc w:val="center"/>
      <w:rPr>
        <w:rFonts w:ascii="Garamond" w:hAnsi="Garamond"/>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B912" w14:textId="77777777" w:rsidR="0045613A" w:rsidRDefault="00456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5AB8"/>
    <w:multiLevelType w:val="multilevel"/>
    <w:tmpl w:val="1CFC72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9111BEE"/>
    <w:multiLevelType w:val="multilevel"/>
    <w:tmpl w:val="85BA98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E73A17"/>
    <w:multiLevelType w:val="multilevel"/>
    <w:tmpl w:val="81147574"/>
    <w:lvl w:ilvl="0">
      <w:start w:val="1"/>
      <w:numFmt w:val="bullet"/>
      <w:lvlText w:val=""/>
      <w:lvlJc w:val="left"/>
      <w:pPr>
        <w:ind w:left="1211"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073813"/>
    <w:multiLevelType w:val="hybridMultilevel"/>
    <w:tmpl w:val="A14A0F04"/>
    <w:lvl w:ilvl="0" w:tplc="B138554C">
      <w:start w:val="1"/>
      <w:numFmt w:val="decimal"/>
      <w:lvlText w:val="%1."/>
      <w:lvlJc w:val="left"/>
      <w:pPr>
        <w:ind w:left="1210" w:hanging="360"/>
      </w:pPr>
      <w:rPr>
        <w:rFonts w:ascii="Calibri" w:hAnsi="Calibri" w:cs="Calibri"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5" w15:restartNumberingAfterBreak="0">
    <w:nsid w:val="464B61D5"/>
    <w:multiLevelType w:val="hybridMultilevel"/>
    <w:tmpl w:val="F5205D28"/>
    <w:lvl w:ilvl="0" w:tplc="0EFEA2A4">
      <w:start w:val="12"/>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7F1391B"/>
    <w:multiLevelType w:val="hybridMultilevel"/>
    <w:tmpl w:val="EE12D978"/>
    <w:lvl w:ilvl="0" w:tplc="FA949DA2">
      <w:start w:val="20"/>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D443323"/>
    <w:multiLevelType w:val="hybridMultilevel"/>
    <w:tmpl w:val="F4D08F2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9" w15:restartNumberingAfterBreak="0">
    <w:nsid w:val="794B02E9"/>
    <w:multiLevelType w:val="hybridMultilevel"/>
    <w:tmpl w:val="8B3844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462846313">
    <w:abstractNumId w:val="0"/>
  </w:num>
  <w:num w:numId="2" w16cid:durableId="1575236244">
    <w:abstractNumId w:val="2"/>
  </w:num>
  <w:num w:numId="3" w16cid:durableId="1307975749">
    <w:abstractNumId w:val="6"/>
  </w:num>
  <w:num w:numId="4" w16cid:durableId="108282769">
    <w:abstractNumId w:val="5"/>
  </w:num>
  <w:num w:numId="5" w16cid:durableId="1285501581">
    <w:abstractNumId w:val="7"/>
  </w:num>
  <w:num w:numId="6" w16cid:durableId="1513374943">
    <w:abstractNumId w:val="9"/>
  </w:num>
  <w:num w:numId="7" w16cid:durableId="1187910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7077734">
    <w:abstractNumId w:val="4"/>
  </w:num>
  <w:num w:numId="9" w16cid:durableId="553200049">
    <w:abstractNumId w:val="8"/>
  </w:num>
  <w:num w:numId="10" w16cid:durableId="1578008191">
    <w:abstractNumId w:val="3"/>
  </w:num>
  <w:num w:numId="11" w16cid:durableId="1902862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MrcwMTQ2MTewNDNV0lEKTi0uzszPAykwNKwFALCbagUtAAAA"/>
  </w:docVars>
  <w:rsids>
    <w:rsidRoot w:val="00512111"/>
    <w:rsid w:val="00002FC0"/>
    <w:rsid w:val="00003534"/>
    <w:rsid w:val="000047D8"/>
    <w:rsid w:val="00010C2C"/>
    <w:rsid w:val="000112A8"/>
    <w:rsid w:val="00013381"/>
    <w:rsid w:val="000156CF"/>
    <w:rsid w:val="00015CE7"/>
    <w:rsid w:val="00021335"/>
    <w:rsid w:val="00021CD0"/>
    <w:rsid w:val="00023C6D"/>
    <w:rsid w:val="0003109A"/>
    <w:rsid w:val="0003609B"/>
    <w:rsid w:val="00036977"/>
    <w:rsid w:val="00037582"/>
    <w:rsid w:val="00037A38"/>
    <w:rsid w:val="00041777"/>
    <w:rsid w:val="0004594A"/>
    <w:rsid w:val="000471C9"/>
    <w:rsid w:val="000474BF"/>
    <w:rsid w:val="0004751D"/>
    <w:rsid w:val="00052480"/>
    <w:rsid w:val="00053DA5"/>
    <w:rsid w:val="00054DDF"/>
    <w:rsid w:val="00057A22"/>
    <w:rsid w:val="0006102A"/>
    <w:rsid w:val="0006155B"/>
    <w:rsid w:val="000623D3"/>
    <w:rsid w:val="000636D4"/>
    <w:rsid w:val="00067402"/>
    <w:rsid w:val="00067743"/>
    <w:rsid w:val="00071077"/>
    <w:rsid w:val="00071A87"/>
    <w:rsid w:val="00077C57"/>
    <w:rsid w:val="00077D95"/>
    <w:rsid w:val="00083DDA"/>
    <w:rsid w:val="00085C64"/>
    <w:rsid w:val="00087871"/>
    <w:rsid w:val="000902F8"/>
    <w:rsid w:val="00092715"/>
    <w:rsid w:val="0009363D"/>
    <w:rsid w:val="00093E57"/>
    <w:rsid w:val="000952FE"/>
    <w:rsid w:val="000958BE"/>
    <w:rsid w:val="000A18DC"/>
    <w:rsid w:val="000A6004"/>
    <w:rsid w:val="000A6FC8"/>
    <w:rsid w:val="000B57E0"/>
    <w:rsid w:val="000B5B0D"/>
    <w:rsid w:val="000B65D7"/>
    <w:rsid w:val="000B7A89"/>
    <w:rsid w:val="000C29E2"/>
    <w:rsid w:val="000C58B6"/>
    <w:rsid w:val="000C59C0"/>
    <w:rsid w:val="000D0C83"/>
    <w:rsid w:val="000D2CFF"/>
    <w:rsid w:val="000D7956"/>
    <w:rsid w:val="000E3659"/>
    <w:rsid w:val="000E523C"/>
    <w:rsid w:val="000E5DBA"/>
    <w:rsid w:val="000F088B"/>
    <w:rsid w:val="000F17E9"/>
    <w:rsid w:val="000F1947"/>
    <w:rsid w:val="000F293C"/>
    <w:rsid w:val="000F3D87"/>
    <w:rsid w:val="000F48FB"/>
    <w:rsid w:val="000F49DC"/>
    <w:rsid w:val="0010100A"/>
    <w:rsid w:val="001028EE"/>
    <w:rsid w:val="00103443"/>
    <w:rsid w:val="00104583"/>
    <w:rsid w:val="0010473B"/>
    <w:rsid w:val="001049A2"/>
    <w:rsid w:val="00104BD1"/>
    <w:rsid w:val="0010525C"/>
    <w:rsid w:val="0010625B"/>
    <w:rsid w:val="00107411"/>
    <w:rsid w:val="00107686"/>
    <w:rsid w:val="00110758"/>
    <w:rsid w:val="0011095A"/>
    <w:rsid w:val="0011271F"/>
    <w:rsid w:val="00115046"/>
    <w:rsid w:val="00116B04"/>
    <w:rsid w:val="00117981"/>
    <w:rsid w:val="00117B0B"/>
    <w:rsid w:val="00130118"/>
    <w:rsid w:val="00134EA1"/>
    <w:rsid w:val="001364DB"/>
    <w:rsid w:val="0014023A"/>
    <w:rsid w:val="001516F1"/>
    <w:rsid w:val="00156D1F"/>
    <w:rsid w:val="00157B4A"/>
    <w:rsid w:val="00167072"/>
    <w:rsid w:val="00167E83"/>
    <w:rsid w:val="001707CD"/>
    <w:rsid w:val="00172D38"/>
    <w:rsid w:val="0017470B"/>
    <w:rsid w:val="001777E7"/>
    <w:rsid w:val="00180613"/>
    <w:rsid w:val="00181B55"/>
    <w:rsid w:val="00183A35"/>
    <w:rsid w:val="001840A8"/>
    <w:rsid w:val="0019225F"/>
    <w:rsid w:val="00196D18"/>
    <w:rsid w:val="00197118"/>
    <w:rsid w:val="00197A32"/>
    <w:rsid w:val="001A3614"/>
    <w:rsid w:val="001A4D96"/>
    <w:rsid w:val="001A62F1"/>
    <w:rsid w:val="001A659B"/>
    <w:rsid w:val="001A7185"/>
    <w:rsid w:val="001A75DB"/>
    <w:rsid w:val="001B2183"/>
    <w:rsid w:val="001B2EC8"/>
    <w:rsid w:val="001B4511"/>
    <w:rsid w:val="001B75A1"/>
    <w:rsid w:val="001C3D06"/>
    <w:rsid w:val="001C6346"/>
    <w:rsid w:val="001C7829"/>
    <w:rsid w:val="001D0826"/>
    <w:rsid w:val="001D19A2"/>
    <w:rsid w:val="001D1FBA"/>
    <w:rsid w:val="001D4D74"/>
    <w:rsid w:val="001D7485"/>
    <w:rsid w:val="001E3E66"/>
    <w:rsid w:val="001E4FC3"/>
    <w:rsid w:val="001E64FC"/>
    <w:rsid w:val="001F25AA"/>
    <w:rsid w:val="001F350C"/>
    <w:rsid w:val="001F6D89"/>
    <w:rsid w:val="00201E79"/>
    <w:rsid w:val="00207DA8"/>
    <w:rsid w:val="0022409F"/>
    <w:rsid w:val="00224C19"/>
    <w:rsid w:val="00224DBF"/>
    <w:rsid w:val="00230B5E"/>
    <w:rsid w:val="002321B5"/>
    <w:rsid w:val="00232AD8"/>
    <w:rsid w:val="00232D47"/>
    <w:rsid w:val="00237B71"/>
    <w:rsid w:val="00250A35"/>
    <w:rsid w:val="00251515"/>
    <w:rsid w:val="0025269E"/>
    <w:rsid w:val="002532B0"/>
    <w:rsid w:val="00255A54"/>
    <w:rsid w:val="00262F4B"/>
    <w:rsid w:val="00264B26"/>
    <w:rsid w:val="00266073"/>
    <w:rsid w:val="002676D9"/>
    <w:rsid w:val="00267A89"/>
    <w:rsid w:val="00271482"/>
    <w:rsid w:val="00272160"/>
    <w:rsid w:val="00272377"/>
    <w:rsid w:val="002768B5"/>
    <w:rsid w:val="00281132"/>
    <w:rsid w:val="002830FE"/>
    <w:rsid w:val="0028578F"/>
    <w:rsid w:val="00290966"/>
    <w:rsid w:val="002A0E92"/>
    <w:rsid w:val="002A1C4C"/>
    <w:rsid w:val="002A37CB"/>
    <w:rsid w:val="002A4F8A"/>
    <w:rsid w:val="002A6A7D"/>
    <w:rsid w:val="002B3DDD"/>
    <w:rsid w:val="002B687A"/>
    <w:rsid w:val="002B6A59"/>
    <w:rsid w:val="002C2164"/>
    <w:rsid w:val="002C669A"/>
    <w:rsid w:val="002D1375"/>
    <w:rsid w:val="002D1708"/>
    <w:rsid w:val="002D2FAD"/>
    <w:rsid w:val="002D3031"/>
    <w:rsid w:val="002D56C8"/>
    <w:rsid w:val="002D599C"/>
    <w:rsid w:val="002E230C"/>
    <w:rsid w:val="002E4864"/>
    <w:rsid w:val="002E50EE"/>
    <w:rsid w:val="002E5BC4"/>
    <w:rsid w:val="002E61B3"/>
    <w:rsid w:val="002E676C"/>
    <w:rsid w:val="00304CC4"/>
    <w:rsid w:val="00307421"/>
    <w:rsid w:val="00312E8C"/>
    <w:rsid w:val="003162C9"/>
    <w:rsid w:val="0032022B"/>
    <w:rsid w:val="003240FE"/>
    <w:rsid w:val="00325072"/>
    <w:rsid w:val="0033284E"/>
    <w:rsid w:val="00333969"/>
    <w:rsid w:val="00341670"/>
    <w:rsid w:val="0034408B"/>
    <w:rsid w:val="00344499"/>
    <w:rsid w:val="00345538"/>
    <w:rsid w:val="003475D0"/>
    <w:rsid w:val="00354AFF"/>
    <w:rsid w:val="00354F9F"/>
    <w:rsid w:val="00356396"/>
    <w:rsid w:val="00362CB2"/>
    <w:rsid w:val="00363AC4"/>
    <w:rsid w:val="003731B9"/>
    <w:rsid w:val="00373FD4"/>
    <w:rsid w:val="003754DB"/>
    <w:rsid w:val="00375760"/>
    <w:rsid w:val="00380234"/>
    <w:rsid w:val="00382245"/>
    <w:rsid w:val="00384320"/>
    <w:rsid w:val="003956C9"/>
    <w:rsid w:val="003A043D"/>
    <w:rsid w:val="003A071E"/>
    <w:rsid w:val="003A1D14"/>
    <w:rsid w:val="003A31EC"/>
    <w:rsid w:val="003A4DCC"/>
    <w:rsid w:val="003A4F7D"/>
    <w:rsid w:val="003A6C3D"/>
    <w:rsid w:val="003B1EA1"/>
    <w:rsid w:val="003B2351"/>
    <w:rsid w:val="003B351A"/>
    <w:rsid w:val="003C37E2"/>
    <w:rsid w:val="003C6E64"/>
    <w:rsid w:val="003D0ECF"/>
    <w:rsid w:val="003D2C85"/>
    <w:rsid w:val="003E1962"/>
    <w:rsid w:val="003E56B5"/>
    <w:rsid w:val="003E5A04"/>
    <w:rsid w:val="003F249D"/>
    <w:rsid w:val="003F305F"/>
    <w:rsid w:val="003F313C"/>
    <w:rsid w:val="003F63FD"/>
    <w:rsid w:val="003F6C87"/>
    <w:rsid w:val="004008FA"/>
    <w:rsid w:val="00405685"/>
    <w:rsid w:val="004059E9"/>
    <w:rsid w:val="00405FE0"/>
    <w:rsid w:val="0041326C"/>
    <w:rsid w:val="00413BBF"/>
    <w:rsid w:val="00414239"/>
    <w:rsid w:val="004144E5"/>
    <w:rsid w:val="004236AF"/>
    <w:rsid w:val="00424BF2"/>
    <w:rsid w:val="0042583A"/>
    <w:rsid w:val="00426872"/>
    <w:rsid w:val="0042742A"/>
    <w:rsid w:val="004305C0"/>
    <w:rsid w:val="004306CE"/>
    <w:rsid w:val="00431C26"/>
    <w:rsid w:val="00434390"/>
    <w:rsid w:val="00434A86"/>
    <w:rsid w:val="004369E2"/>
    <w:rsid w:val="00440E46"/>
    <w:rsid w:val="0044409A"/>
    <w:rsid w:val="00444613"/>
    <w:rsid w:val="00445072"/>
    <w:rsid w:val="00452AE2"/>
    <w:rsid w:val="00454CF9"/>
    <w:rsid w:val="00455701"/>
    <w:rsid w:val="0045613A"/>
    <w:rsid w:val="00457261"/>
    <w:rsid w:val="0046618A"/>
    <w:rsid w:val="004720C6"/>
    <w:rsid w:val="00473453"/>
    <w:rsid w:val="00475680"/>
    <w:rsid w:val="00477972"/>
    <w:rsid w:val="00477A3F"/>
    <w:rsid w:val="00482DFD"/>
    <w:rsid w:val="00491F49"/>
    <w:rsid w:val="004A23A0"/>
    <w:rsid w:val="004A436E"/>
    <w:rsid w:val="004A5C63"/>
    <w:rsid w:val="004B0EEA"/>
    <w:rsid w:val="004B18CE"/>
    <w:rsid w:val="004B79B8"/>
    <w:rsid w:val="004C3995"/>
    <w:rsid w:val="004C466A"/>
    <w:rsid w:val="004C60EF"/>
    <w:rsid w:val="004C6C68"/>
    <w:rsid w:val="004D16D6"/>
    <w:rsid w:val="004D2B0D"/>
    <w:rsid w:val="004D4613"/>
    <w:rsid w:val="004D55E5"/>
    <w:rsid w:val="004D7F42"/>
    <w:rsid w:val="004E18C1"/>
    <w:rsid w:val="004E44D6"/>
    <w:rsid w:val="004F718B"/>
    <w:rsid w:val="00500EED"/>
    <w:rsid w:val="00501082"/>
    <w:rsid w:val="00502C91"/>
    <w:rsid w:val="00504C34"/>
    <w:rsid w:val="00505A61"/>
    <w:rsid w:val="00512111"/>
    <w:rsid w:val="0051430A"/>
    <w:rsid w:val="00514EBF"/>
    <w:rsid w:val="00516993"/>
    <w:rsid w:val="00520ADD"/>
    <w:rsid w:val="0052243B"/>
    <w:rsid w:val="00522EB2"/>
    <w:rsid w:val="00524177"/>
    <w:rsid w:val="00525FFD"/>
    <w:rsid w:val="00526B4F"/>
    <w:rsid w:val="00536953"/>
    <w:rsid w:val="005463FF"/>
    <w:rsid w:val="00546C87"/>
    <w:rsid w:val="005475B3"/>
    <w:rsid w:val="00550FB5"/>
    <w:rsid w:val="0055644E"/>
    <w:rsid w:val="00556B5C"/>
    <w:rsid w:val="0055712D"/>
    <w:rsid w:val="005615F0"/>
    <w:rsid w:val="00564075"/>
    <w:rsid w:val="005708F6"/>
    <w:rsid w:val="00573124"/>
    <w:rsid w:val="00573381"/>
    <w:rsid w:val="00573F80"/>
    <w:rsid w:val="00575944"/>
    <w:rsid w:val="005807FE"/>
    <w:rsid w:val="005847F9"/>
    <w:rsid w:val="00590897"/>
    <w:rsid w:val="00590ABB"/>
    <w:rsid w:val="0059235C"/>
    <w:rsid w:val="005941F4"/>
    <w:rsid w:val="005A030E"/>
    <w:rsid w:val="005A0D8B"/>
    <w:rsid w:val="005B2A79"/>
    <w:rsid w:val="005B6743"/>
    <w:rsid w:val="005C1045"/>
    <w:rsid w:val="005C52F3"/>
    <w:rsid w:val="005C56D8"/>
    <w:rsid w:val="005D0D7A"/>
    <w:rsid w:val="005D4A52"/>
    <w:rsid w:val="005D4CE1"/>
    <w:rsid w:val="005D774F"/>
    <w:rsid w:val="005E0B98"/>
    <w:rsid w:val="005E342B"/>
    <w:rsid w:val="005E3D6D"/>
    <w:rsid w:val="005E4AE7"/>
    <w:rsid w:val="005E5C8C"/>
    <w:rsid w:val="005E7055"/>
    <w:rsid w:val="005F27A4"/>
    <w:rsid w:val="005F2D93"/>
    <w:rsid w:val="005F6A4C"/>
    <w:rsid w:val="00604D2B"/>
    <w:rsid w:val="00611CCD"/>
    <w:rsid w:val="0061215E"/>
    <w:rsid w:val="00613DD4"/>
    <w:rsid w:val="00617F3B"/>
    <w:rsid w:val="00625ADB"/>
    <w:rsid w:val="0062680F"/>
    <w:rsid w:val="00626E0A"/>
    <w:rsid w:val="00632492"/>
    <w:rsid w:val="006353DF"/>
    <w:rsid w:val="00644ADA"/>
    <w:rsid w:val="00647272"/>
    <w:rsid w:val="00651409"/>
    <w:rsid w:val="00653AA9"/>
    <w:rsid w:val="00661113"/>
    <w:rsid w:val="00661634"/>
    <w:rsid w:val="00665BDE"/>
    <w:rsid w:val="00671761"/>
    <w:rsid w:val="006753F3"/>
    <w:rsid w:val="00682A25"/>
    <w:rsid w:val="00684703"/>
    <w:rsid w:val="00694B23"/>
    <w:rsid w:val="006A0116"/>
    <w:rsid w:val="006A2050"/>
    <w:rsid w:val="006A3FE7"/>
    <w:rsid w:val="006A47FD"/>
    <w:rsid w:val="006A7B6E"/>
    <w:rsid w:val="006B50CF"/>
    <w:rsid w:val="006B62F1"/>
    <w:rsid w:val="006C04FF"/>
    <w:rsid w:val="006C4482"/>
    <w:rsid w:val="006D09A4"/>
    <w:rsid w:val="006E2038"/>
    <w:rsid w:val="006E318B"/>
    <w:rsid w:val="006E329C"/>
    <w:rsid w:val="006E3593"/>
    <w:rsid w:val="006E4105"/>
    <w:rsid w:val="006E73BD"/>
    <w:rsid w:val="006F0F78"/>
    <w:rsid w:val="006F1D31"/>
    <w:rsid w:val="006F5A43"/>
    <w:rsid w:val="006F6453"/>
    <w:rsid w:val="007012DF"/>
    <w:rsid w:val="007045C2"/>
    <w:rsid w:val="007051EA"/>
    <w:rsid w:val="00711C06"/>
    <w:rsid w:val="00714212"/>
    <w:rsid w:val="007146E9"/>
    <w:rsid w:val="007202FF"/>
    <w:rsid w:val="007238E6"/>
    <w:rsid w:val="007305F9"/>
    <w:rsid w:val="00731A12"/>
    <w:rsid w:val="007341C6"/>
    <w:rsid w:val="007352B2"/>
    <w:rsid w:val="0073756B"/>
    <w:rsid w:val="007414DB"/>
    <w:rsid w:val="0074171D"/>
    <w:rsid w:val="00742BF8"/>
    <w:rsid w:val="007437B8"/>
    <w:rsid w:val="007505FA"/>
    <w:rsid w:val="0075075F"/>
    <w:rsid w:val="00754E9D"/>
    <w:rsid w:val="00755126"/>
    <w:rsid w:val="007629AD"/>
    <w:rsid w:val="00766E8F"/>
    <w:rsid w:val="00772A69"/>
    <w:rsid w:val="00774520"/>
    <w:rsid w:val="007805E2"/>
    <w:rsid w:val="007828AB"/>
    <w:rsid w:val="00783766"/>
    <w:rsid w:val="00783DC0"/>
    <w:rsid w:val="007845F5"/>
    <w:rsid w:val="00784668"/>
    <w:rsid w:val="00784863"/>
    <w:rsid w:val="00785AF5"/>
    <w:rsid w:val="007A00D4"/>
    <w:rsid w:val="007A063C"/>
    <w:rsid w:val="007A3F32"/>
    <w:rsid w:val="007A5CAE"/>
    <w:rsid w:val="007A6C53"/>
    <w:rsid w:val="007B23A1"/>
    <w:rsid w:val="007B68E0"/>
    <w:rsid w:val="007C06E1"/>
    <w:rsid w:val="007C0941"/>
    <w:rsid w:val="007C2BE4"/>
    <w:rsid w:val="007C79ED"/>
    <w:rsid w:val="007C7C35"/>
    <w:rsid w:val="007D3FB7"/>
    <w:rsid w:val="007D6D9B"/>
    <w:rsid w:val="007D7FB0"/>
    <w:rsid w:val="007E2C98"/>
    <w:rsid w:val="007E4F64"/>
    <w:rsid w:val="007E63F4"/>
    <w:rsid w:val="007F0940"/>
    <w:rsid w:val="007F6CA9"/>
    <w:rsid w:val="00800DDE"/>
    <w:rsid w:val="00801790"/>
    <w:rsid w:val="008020DD"/>
    <w:rsid w:val="00803E24"/>
    <w:rsid w:val="00804D36"/>
    <w:rsid w:val="00805AB0"/>
    <w:rsid w:val="0081238B"/>
    <w:rsid w:val="00813B1F"/>
    <w:rsid w:val="00813D75"/>
    <w:rsid w:val="00815C28"/>
    <w:rsid w:val="00820535"/>
    <w:rsid w:val="00821165"/>
    <w:rsid w:val="00826F00"/>
    <w:rsid w:val="008274A3"/>
    <w:rsid w:val="00834960"/>
    <w:rsid w:val="008451BE"/>
    <w:rsid w:val="008471FF"/>
    <w:rsid w:val="00856F8B"/>
    <w:rsid w:val="008578F9"/>
    <w:rsid w:val="00864519"/>
    <w:rsid w:val="008658EA"/>
    <w:rsid w:val="00866745"/>
    <w:rsid w:val="00867258"/>
    <w:rsid w:val="00870700"/>
    <w:rsid w:val="00872036"/>
    <w:rsid w:val="008734A6"/>
    <w:rsid w:val="008741CD"/>
    <w:rsid w:val="00875BC8"/>
    <w:rsid w:val="00875CA0"/>
    <w:rsid w:val="0088215E"/>
    <w:rsid w:val="00884421"/>
    <w:rsid w:val="00885596"/>
    <w:rsid w:val="00887608"/>
    <w:rsid w:val="00891A48"/>
    <w:rsid w:val="00892CB6"/>
    <w:rsid w:val="008941E1"/>
    <w:rsid w:val="008951A9"/>
    <w:rsid w:val="00896E8F"/>
    <w:rsid w:val="008B50AE"/>
    <w:rsid w:val="008C047C"/>
    <w:rsid w:val="008C2E83"/>
    <w:rsid w:val="008C517E"/>
    <w:rsid w:val="008C7C4F"/>
    <w:rsid w:val="008D3AC3"/>
    <w:rsid w:val="008D693F"/>
    <w:rsid w:val="008E00DC"/>
    <w:rsid w:val="008E034A"/>
    <w:rsid w:val="008E4F84"/>
    <w:rsid w:val="008E5199"/>
    <w:rsid w:val="008E5E4D"/>
    <w:rsid w:val="008F3486"/>
    <w:rsid w:val="008F44CE"/>
    <w:rsid w:val="009001E2"/>
    <w:rsid w:val="00903B87"/>
    <w:rsid w:val="00905490"/>
    <w:rsid w:val="0091616C"/>
    <w:rsid w:val="009167CA"/>
    <w:rsid w:val="009209FB"/>
    <w:rsid w:val="00921DD3"/>
    <w:rsid w:val="00922420"/>
    <w:rsid w:val="0092472F"/>
    <w:rsid w:val="00925541"/>
    <w:rsid w:val="009260CB"/>
    <w:rsid w:val="00926B5B"/>
    <w:rsid w:val="009318E9"/>
    <w:rsid w:val="009321C5"/>
    <w:rsid w:val="0093274A"/>
    <w:rsid w:val="00933344"/>
    <w:rsid w:val="00933DEF"/>
    <w:rsid w:val="00935A15"/>
    <w:rsid w:val="00935F53"/>
    <w:rsid w:val="00943A29"/>
    <w:rsid w:val="00943B97"/>
    <w:rsid w:val="00944B68"/>
    <w:rsid w:val="00946111"/>
    <w:rsid w:val="009464A9"/>
    <w:rsid w:val="00950C70"/>
    <w:rsid w:val="00954485"/>
    <w:rsid w:val="00954BC7"/>
    <w:rsid w:val="009573E1"/>
    <w:rsid w:val="0095750A"/>
    <w:rsid w:val="00960AB2"/>
    <w:rsid w:val="009616C2"/>
    <w:rsid w:val="00964157"/>
    <w:rsid w:val="00967CA6"/>
    <w:rsid w:val="00970D79"/>
    <w:rsid w:val="00973FDE"/>
    <w:rsid w:val="00975F86"/>
    <w:rsid w:val="00977843"/>
    <w:rsid w:val="00977A04"/>
    <w:rsid w:val="00977A2D"/>
    <w:rsid w:val="00980BF9"/>
    <w:rsid w:val="00981234"/>
    <w:rsid w:val="00982BF9"/>
    <w:rsid w:val="00982CFF"/>
    <w:rsid w:val="009860B5"/>
    <w:rsid w:val="009901C3"/>
    <w:rsid w:val="00990DAE"/>
    <w:rsid w:val="009955A6"/>
    <w:rsid w:val="009A193E"/>
    <w:rsid w:val="009A2452"/>
    <w:rsid w:val="009A2E3E"/>
    <w:rsid w:val="009A3A96"/>
    <w:rsid w:val="009B12E9"/>
    <w:rsid w:val="009B1C2C"/>
    <w:rsid w:val="009B66D2"/>
    <w:rsid w:val="009B6912"/>
    <w:rsid w:val="009C0AEA"/>
    <w:rsid w:val="009C3C71"/>
    <w:rsid w:val="009C4684"/>
    <w:rsid w:val="009C5688"/>
    <w:rsid w:val="009D33E4"/>
    <w:rsid w:val="009D7103"/>
    <w:rsid w:val="009E0AD2"/>
    <w:rsid w:val="009E2B03"/>
    <w:rsid w:val="009E5593"/>
    <w:rsid w:val="009F4573"/>
    <w:rsid w:val="009F56C2"/>
    <w:rsid w:val="00A012F8"/>
    <w:rsid w:val="00A03CF4"/>
    <w:rsid w:val="00A060DF"/>
    <w:rsid w:val="00A070B5"/>
    <w:rsid w:val="00A11FB5"/>
    <w:rsid w:val="00A146B6"/>
    <w:rsid w:val="00A161A1"/>
    <w:rsid w:val="00A2479B"/>
    <w:rsid w:val="00A30BDC"/>
    <w:rsid w:val="00A3313F"/>
    <w:rsid w:val="00A4141B"/>
    <w:rsid w:val="00A430D4"/>
    <w:rsid w:val="00A4696E"/>
    <w:rsid w:val="00A509C2"/>
    <w:rsid w:val="00A62A0F"/>
    <w:rsid w:val="00A636D8"/>
    <w:rsid w:val="00A64857"/>
    <w:rsid w:val="00A660C1"/>
    <w:rsid w:val="00A663F7"/>
    <w:rsid w:val="00A66C3D"/>
    <w:rsid w:val="00A71563"/>
    <w:rsid w:val="00A72776"/>
    <w:rsid w:val="00A736EB"/>
    <w:rsid w:val="00A76403"/>
    <w:rsid w:val="00A77D73"/>
    <w:rsid w:val="00A81A15"/>
    <w:rsid w:val="00A843EF"/>
    <w:rsid w:val="00A84F76"/>
    <w:rsid w:val="00A85F76"/>
    <w:rsid w:val="00A87802"/>
    <w:rsid w:val="00A9091D"/>
    <w:rsid w:val="00A94325"/>
    <w:rsid w:val="00A949D1"/>
    <w:rsid w:val="00A9545F"/>
    <w:rsid w:val="00A97F8E"/>
    <w:rsid w:val="00AA1CA6"/>
    <w:rsid w:val="00AA23E9"/>
    <w:rsid w:val="00AA5314"/>
    <w:rsid w:val="00AA6C63"/>
    <w:rsid w:val="00AB4E91"/>
    <w:rsid w:val="00AB6DD9"/>
    <w:rsid w:val="00AC035A"/>
    <w:rsid w:val="00AC63C5"/>
    <w:rsid w:val="00AC6FEA"/>
    <w:rsid w:val="00AC7D21"/>
    <w:rsid w:val="00AD4E33"/>
    <w:rsid w:val="00AE0B28"/>
    <w:rsid w:val="00AE0C68"/>
    <w:rsid w:val="00AE17AB"/>
    <w:rsid w:val="00AE18E3"/>
    <w:rsid w:val="00AE3E2B"/>
    <w:rsid w:val="00AE5D7C"/>
    <w:rsid w:val="00AE703D"/>
    <w:rsid w:val="00AE7836"/>
    <w:rsid w:val="00AF4100"/>
    <w:rsid w:val="00AF7C4C"/>
    <w:rsid w:val="00B01C36"/>
    <w:rsid w:val="00B02181"/>
    <w:rsid w:val="00B03E51"/>
    <w:rsid w:val="00B07B1A"/>
    <w:rsid w:val="00B07E75"/>
    <w:rsid w:val="00B1501A"/>
    <w:rsid w:val="00B1643D"/>
    <w:rsid w:val="00B16682"/>
    <w:rsid w:val="00B26F20"/>
    <w:rsid w:val="00B27FAC"/>
    <w:rsid w:val="00B323AB"/>
    <w:rsid w:val="00B34189"/>
    <w:rsid w:val="00B3556B"/>
    <w:rsid w:val="00B36CE6"/>
    <w:rsid w:val="00B42F0A"/>
    <w:rsid w:val="00B469A1"/>
    <w:rsid w:val="00B50D61"/>
    <w:rsid w:val="00B54E8D"/>
    <w:rsid w:val="00B55D21"/>
    <w:rsid w:val="00B55D6B"/>
    <w:rsid w:val="00B564DC"/>
    <w:rsid w:val="00B60649"/>
    <w:rsid w:val="00B63F34"/>
    <w:rsid w:val="00B7576A"/>
    <w:rsid w:val="00B75F6A"/>
    <w:rsid w:val="00B8696C"/>
    <w:rsid w:val="00B90BD0"/>
    <w:rsid w:val="00B921B4"/>
    <w:rsid w:val="00B92CAE"/>
    <w:rsid w:val="00B96308"/>
    <w:rsid w:val="00BA0A05"/>
    <w:rsid w:val="00BA5F8A"/>
    <w:rsid w:val="00BB1986"/>
    <w:rsid w:val="00BB1FE2"/>
    <w:rsid w:val="00BB56B6"/>
    <w:rsid w:val="00BC0BAE"/>
    <w:rsid w:val="00BC17E6"/>
    <w:rsid w:val="00BC2AF6"/>
    <w:rsid w:val="00BC3092"/>
    <w:rsid w:val="00BC4D5D"/>
    <w:rsid w:val="00BD0683"/>
    <w:rsid w:val="00BD4088"/>
    <w:rsid w:val="00BD5D0F"/>
    <w:rsid w:val="00BD5F12"/>
    <w:rsid w:val="00BD6B9C"/>
    <w:rsid w:val="00BE2925"/>
    <w:rsid w:val="00BE3DEC"/>
    <w:rsid w:val="00BF1E39"/>
    <w:rsid w:val="00BF2A72"/>
    <w:rsid w:val="00BF4F27"/>
    <w:rsid w:val="00BF7AFD"/>
    <w:rsid w:val="00BF7F3F"/>
    <w:rsid w:val="00C007D0"/>
    <w:rsid w:val="00C00E1B"/>
    <w:rsid w:val="00C01120"/>
    <w:rsid w:val="00C10316"/>
    <w:rsid w:val="00C144FE"/>
    <w:rsid w:val="00C20CB3"/>
    <w:rsid w:val="00C23E77"/>
    <w:rsid w:val="00C25E69"/>
    <w:rsid w:val="00C3005E"/>
    <w:rsid w:val="00C335A9"/>
    <w:rsid w:val="00C34AB3"/>
    <w:rsid w:val="00C37653"/>
    <w:rsid w:val="00C442B9"/>
    <w:rsid w:val="00C45754"/>
    <w:rsid w:val="00C56673"/>
    <w:rsid w:val="00C61163"/>
    <w:rsid w:val="00C62FF8"/>
    <w:rsid w:val="00C63178"/>
    <w:rsid w:val="00C65F96"/>
    <w:rsid w:val="00C72314"/>
    <w:rsid w:val="00C74C8A"/>
    <w:rsid w:val="00C77D0E"/>
    <w:rsid w:val="00C867F7"/>
    <w:rsid w:val="00C934FC"/>
    <w:rsid w:val="00C95E4F"/>
    <w:rsid w:val="00C96DA2"/>
    <w:rsid w:val="00CA10EF"/>
    <w:rsid w:val="00CA17B3"/>
    <w:rsid w:val="00CA1E43"/>
    <w:rsid w:val="00CA3633"/>
    <w:rsid w:val="00CA6193"/>
    <w:rsid w:val="00CB1192"/>
    <w:rsid w:val="00CB2C9D"/>
    <w:rsid w:val="00CB5FC5"/>
    <w:rsid w:val="00CB64C2"/>
    <w:rsid w:val="00CC114D"/>
    <w:rsid w:val="00CC17F7"/>
    <w:rsid w:val="00CC1E18"/>
    <w:rsid w:val="00CC4414"/>
    <w:rsid w:val="00CC4E9C"/>
    <w:rsid w:val="00CD1263"/>
    <w:rsid w:val="00CD6499"/>
    <w:rsid w:val="00CD66C8"/>
    <w:rsid w:val="00CE03A7"/>
    <w:rsid w:val="00CE265B"/>
    <w:rsid w:val="00CE575C"/>
    <w:rsid w:val="00CE636B"/>
    <w:rsid w:val="00CF14B0"/>
    <w:rsid w:val="00CF295E"/>
    <w:rsid w:val="00D01933"/>
    <w:rsid w:val="00D165AB"/>
    <w:rsid w:val="00D228EF"/>
    <w:rsid w:val="00D26006"/>
    <w:rsid w:val="00D308FB"/>
    <w:rsid w:val="00D30B3D"/>
    <w:rsid w:val="00D3180F"/>
    <w:rsid w:val="00D31B61"/>
    <w:rsid w:val="00D341CE"/>
    <w:rsid w:val="00D357F9"/>
    <w:rsid w:val="00D42472"/>
    <w:rsid w:val="00D5149C"/>
    <w:rsid w:val="00D51914"/>
    <w:rsid w:val="00D52102"/>
    <w:rsid w:val="00D5264F"/>
    <w:rsid w:val="00D535C1"/>
    <w:rsid w:val="00D5440F"/>
    <w:rsid w:val="00D629A7"/>
    <w:rsid w:val="00D746CD"/>
    <w:rsid w:val="00D7771D"/>
    <w:rsid w:val="00D820CA"/>
    <w:rsid w:val="00D828F5"/>
    <w:rsid w:val="00D85C7A"/>
    <w:rsid w:val="00D9094D"/>
    <w:rsid w:val="00D91B3E"/>
    <w:rsid w:val="00D92796"/>
    <w:rsid w:val="00D943EA"/>
    <w:rsid w:val="00D958AB"/>
    <w:rsid w:val="00DA089F"/>
    <w:rsid w:val="00DA105A"/>
    <w:rsid w:val="00DA4889"/>
    <w:rsid w:val="00DA70BD"/>
    <w:rsid w:val="00DB0331"/>
    <w:rsid w:val="00DB046F"/>
    <w:rsid w:val="00DB1F90"/>
    <w:rsid w:val="00DB25E2"/>
    <w:rsid w:val="00DB341C"/>
    <w:rsid w:val="00DB4BA7"/>
    <w:rsid w:val="00DB74C2"/>
    <w:rsid w:val="00DB77DB"/>
    <w:rsid w:val="00DC1EC1"/>
    <w:rsid w:val="00DC5246"/>
    <w:rsid w:val="00DC6401"/>
    <w:rsid w:val="00DD0541"/>
    <w:rsid w:val="00DD3392"/>
    <w:rsid w:val="00DE28E6"/>
    <w:rsid w:val="00DE6071"/>
    <w:rsid w:val="00DE6BCD"/>
    <w:rsid w:val="00DE79F7"/>
    <w:rsid w:val="00DF1D59"/>
    <w:rsid w:val="00DF525A"/>
    <w:rsid w:val="00DF5520"/>
    <w:rsid w:val="00DF6AA9"/>
    <w:rsid w:val="00DF73A6"/>
    <w:rsid w:val="00DF74B8"/>
    <w:rsid w:val="00E01514"/>
    <w:rsid w:val="00E01919"/>
    <w:rsid w:val="00E03B51"/>
    <w:rsid w:val="00E10E52"/>
    <w:rsid w:val="00E15EC9"/>
    <w:rsid w:val="00E25E2D"/>
    <w:rsid w:val="00E32B09"/>
    <w:rsid w:val="00E33582"/>
    <w:rsid w:val="00E33978"/>
    <w:rsid w:val="00E366A5"/>
    <w:rsid w:val="00E402C8"/>
    <w:rsid w:val="00E47C1A"/>
    <w:rsid w:val="00E52C6A"/>
    <w:rsid w:val="00E5526A"/>
    <w:rsid w:val="00E578C1"/>
    <w:rsid w:val="00E57A32"/>
    <w:rsid w:val="00E61A35"/>
    <w:rsid w:val="00E62169"/>
    <w:rsid w:val="00E63F54"/>
    <w:rsid w:val="00E6571E"/>
    <w:rsid w:val="00E66662"/>
    <w:rsid w:val="00E71EDB"/>
    <w:rsid w:val="00E75437"/>
    <w:rsid w:val="00E76F89"/>
    <w:rsid w:val="00E81D5B"/>
    <w:rsid w:val="00E82E9D"/>
    <w:rsid w:val="00E92832"/>
    <w:rsid w:val="00E93A99"/>
    <w:rsid w:val="00E952C7"/>
    <w:rsid w:val="00E97523"/>
    <w:rsid w:val="00E97739"/>
    <w:rsid w:val="00EA0898"/>
    <w:rsid w:val="00EA0AAF"/>
    <w:rsid w:val="00EA4B44"/>
    <w:rsid w:val="00EB0930"/>
    <w:rsid w:val="00EB1D19"/>
    <w:rsid w:val="00EB30F4"/>
    <w:rsid w:val="00EB3126"/>
    <w:rsid w:val="00EB3CF8"/>
    <w:rsid w:val="00EB3F1B"/>
    <w:rsid w:val="00EB447C"/>
    <w:rsid w:val="00EB58CC"/>
    <w:rsid w:val="00EC38B7"/>
    <w:rsid w:val="00ED2BF4"/>
    <w:rsid w:val="00ED6C5D"/>
    <w:rsid w:val="00ED6EAD"/>
    <w:rsid w:val="00EE2286"/>
    <w:rsid w:val="00EE2534"/>
    <w:rsid w:val="00EE51C6"/>
    <w:rsid w:val="00EE55C9"/>
    <w:rsid w:val="00EF2319"/>
    <w:rsid w:val="00EF6EE0"/>
    <w:rsid w:val="00F124FE"/>
    <w:rsid w:val="00F13B48"/>
    <w:rsid w:val="00F16150"/>
    <w:rsid w:val="00F17389"/>
    <w:rsid w:val="00F27E9F"/>
    <w:rsid w:val="00F31C57"/>
    <w:rsid w:val="00F34455"/>
    <w:rsid w:val="00F40822"/>
    <w:rsid w:val="00F420F5"/>
    <w:rsid w:val="00F4224C"/>
    <w:rsid w:val="00F42473"/>
    <w:rsid w:val="00F43738"/>
    <w:rsid w:val="00F439C4"/>
    <w:rsid w:val="00F44C98"/>
    <w:rsid w:val="00F466B3"/>
    <w:rsid w:val="00F61828"/>
    <w:rsid w:val="00F62DEE"/>
    <w:rsid w:val="00F706F7"/>
    <w:rsid w:val="00F7654F"/>
    <w:rsid w:val="00F80E31"/>
    <w:rsid w:val="00F82BAA"/>
    <w:rsid w:val="00F8511A"/>
    <w:rsid w:val="00F872D0"/>
    <w:rsid w:val="00F90399"/>
    <w:rsid w:val="00F925C3"/>
    <w:rsid w:val="00F93F21"/>
    <w:rsid w:val="00F9480D"/>
    <w:rsid w:val="00FA0ADE"/>
    <w:rsid w:val="00FA2411"/>
    <w:rsid w:val="00FA3FE1"/>
    <w:rsid w:val="00FA5D71"/>
    <w:rsid w:val="00FA6E55"/>
    <w:rsid w:val="00FB25A2"/>
    <w:rsid w:val="00FC0E40"/>
    <w:rsid w:val="00FC5CAE"/>
    <w:rsid w:val="00FD2B75"/>
    <w:rsid w:val="00FD64E7"/>
    <w:rsid w:val="00FD6712"/>
    <w:rsid w:val="00FD78A6"/>
    <w:rsid w:val="00FE1562"/>
    <w:rsid w:val="00FE20D2"/>
    <w:rsid w:val="00FE39A5"/>
    <w:rsid w:val="00FE61B0"/>
    <w:rsid w:val="00FE7683"/>
    <w:rsid w:val="00FF0550"/>
    <w:rsid w:val="00FF1591"/>
    <w:rsid w:val="00FF359F"/>
    <w:rsid w:val="00FF3B4B"/>
    <w:rsid w:val="0188F833"/>
    <w:rsid w:val="01EFC510"/>
    <w:rsid w:val="01F1FBDF"/>
    <w:rsid w:val="03077C0D"/>
    <w:rsid w:val="030FCC2A"/>
    <w:rsid w:val="038AA1D1"/>
    <w:rsid w:val="03C59954"/>
    <w:rsid w:val="047CD0F6"/>
    <w:rsid w:val="048D58DC"/>
    <w:rsid w:val="04CFB437"/>
    <w:rsid w:val="04E7401A"/>
    <w:rsid w:val="05DD67F3"/>
    <w:rsid w:val="066C7460"/>
    <w:rsid w:val="06D93BF9"/>
    <w:rsid w:val="0755F09A"/>
    <w:rsid w:val="07EE212B"/>
    <w:rsid w:val="08027F23"/>
    <w:rsid w:val="08C7148D"/>
    <w:rsid w:val="08DAF1D1"/>
    <w:rsid w:val="08DB2407"/>
    <w:rsid w:val="09226A74"/>
    <w:rsid w:val="0976628E"/>
    <w:rsid w:val="09B9641D"/>
    <w:rsid w:val="09CDE43E"/>
    <w:rsid w:val="0A09FADE"/>
    <w:rsid w:val="0A3D2153"/>
    <w:rsid w:val="0A581E58"/>
    <w:rsid w:val="0A58F823"/>
    <w:rsid w:val="0A7963CD"/>
    <w:rsid w:val="0AE0CD99"/>
    <w:rsid w:val="0B18AD27"/>
    <w:rsid w:val="0B3385F9"/>
    <w:rsid w:val="0B3EF5BB"/>
    <w:rsid w:val="0B3FE583"/>
    <w:rsid w:val="0B7994ED"/>
    <w:rsid w:val="0BB050F5"/>
    <w:rsid w:val="0BCA4963"/>
    <w:rsid w:val="0C0DCC5C"/>
    <w:rsid w:val="0C8CE916"/>
    <w:rsid w:val="0CDBB5E4"/>
    <w:rsid w:val="0D374F17"/>
    <w:rsid w:val="0D500080"/>
    <w:rsid w:val="0E88B521"/>
    <w:rsid w:val="0EEB1632"/>
    <w:rsid w:val="0F6057CF"/>
    <w:rsid w:val="0FEB12DC"/>
    <w:rsid w:val="10916D64"/>
    <w:rsid w:val="10FD0104"/>
    <w:rsid w:val="1192D393"/>
    <w:rsid w:val="11AEBC17"/>
    <w:rsid w:val="11EFD96D"/>
    <w:rsid w:val="11F3364C"/>
    <w:rsid w:val="1331D9A3"/>
    <w:rsid w:val="139F54C4"/>
    <w:rsid w:val="13A016C4"/>
    <w:rsid w:val="13F9BAA3"/>
    <w:rsid w:val="142CDE94"/>
    <w:rsid w:val="1573F678"/>
    <w:rsid w:val="15A35DB1"/>
    <w:rsid w:val="15BFA1D7"/>
    <w:rsid w:val="161DC0A7"/>
    <w:rsid w:val="1681A862"/>
    <w:rsid w:val="16D889F3"/>
    <w:rsid w:val="173494B6"/>
    <w:rsid w:val="180C13AB"/>
    <w:rsid w:val="18CCD0C5"/>
    <w:rsid w:val="193C5CE1"/>
    <w:rsid w:val="1A4E3640"/>
    <w:rsid w:val="1A523090"/>
    <w:rsid w:val="1A618963"/>
    <w:rsid w:val="1A68A126"/>
    <w:rsid w:val="1B2D081C"/>
    <w:rsid w:val="1B31FF0D"/>
    <w:rsid w:val="1B3BF7A0"/>
    <w:rsid w:val="1B8EDD4D"/>
    <w:rsid w:val="1B913E4C"/>
    <w:rsid w:val="1C48DC78"/>
    <w:rsid w:val="1C68A10E"/>
    <w:rsid w:val="1CF8D76C"/>
    <w:rsid w:val="1D52C2C0"/>
    <w:rsid w:val="1DB37786"/>
    <w:rsid w:val="1DBC693A"/>
    <w:rsid w:val="1E3F8BCD"/>
    <w:rsid w:val="1E41993A"/>
    <w:rsid w:val="1E4F58C6"/>
    <w:rsid w:val="1EDE4A74"/>
    <w:rsid w:val="1FA2F301"/>
    <w:rsid w:val="1FACB874"/>
    <w:rsid w:val="1FEA7956"/>
    <w:rsid w:val="20F39CBB"/>
    <w:rsid w:val="21041506"/>
    <w:rsid w:val="2108F468"/>
    <w:rsid w:val="21611215"/>
    <w:rsid w:val="22339780"/>
    <w:rsid w:val="22868DC1"/>
    <w:rsid w:val="229FE567"/>
    <w:rsid w:val="22D8E719"/>
    <w:rsid w:val="23180274"/>
    <w:rsid w:val="23B6CC57"/>
    <w:rsid w:val="23E01830"/>
    <w:rsid w:val="242D7D9E"/>
    <w:rsid w:val="24977C4E"/>
    <w:rsid w:val="2510D4E1"/>
    <w:rsid w:val="271027B3"/>
    <w:rsid w:val="27106E3A"/>
    <w:rsid w:val="27B697C4"/>
    <w:rsid w:val="27F29474"/>
    <w:rsid w:val="281244D6"/>
    <w:rsid w:val="283B8A13"/>
    <w:rsid w:val="2878A4EB"/>
    <w:rsid w:val="296DDFDE"/>
    <w:rsid w:val="2AAA0784"/>
    <w:rsid w:val="2AAAF74C"/>
    <w:rsid w:val="2AB12902"/>
    <w:rsid w:val="2AFF2099"/>
    <w:rsid w:val="2B5F8F88"/>
    <w:rsid w:val="2B6EA9D0"/>
    <w:rsid w:val="2C2AD791"/>
    <w:rsid w:val="2C5906C4"/>
    <w:rsid w:val="2CFA2ED3"/>
    <w:rsid w:val="2CFAE917"/>
    <w:rsid w:val="2D34BD0A"/>
    <w:rsid w:val="2D361784"/>
    <w:rsid w:val="2DBCBB27"/>
    <w:rsid w:val="2ED2D414"/>
    <w:rsid w:val="2F0917A1"/>
    <w:rsid w:val="2F3B4D18"/>
    <w:rsid w:val="2FAF7F24"/>
    <w:rsid w:val="2FFD983E"/>
    <w:rsid w:val="3072F0C4"/>
    <w:rsid w:val="308A7D5F"/>
    <w:rsid w:val="30A58C70"/>
    <w:rsid w:val="30CA5FFE"/>
    <w:rsid w:val="31121B4C"/>
    <w:rsid w:val="311F80F6"/>
    <w:rsid w:val="3139BBF9"/>
    <w:rsid w:val="31556DCF"/>
    <w:rsid w:val="3197D38E"/>
    <w:rsid w:val="31BF51E1"/>
    <w:rsid w:val="31FB051C"/>
    <w:rsid w:val="3266305F"/>
    <w:rsid w:val="32C320BB"/>
    <w:rsid w:val="32F7E74D"/>
    <w:rsid w:val="3322C83A"/>
    <w:rsid w:val="3428C7CB"/>
    <w:rsid w:val="343824DD"/>
    <w:rsid w:val="34420159"/>
    <w:rsid w:val="345832FD"/>
    <w:rsid w:val="34AF1A85"/>
    <w:rsid w:val="34E373C7"/>
    <w:rsid w:val="34F6F2A3"/>
    <w:rsid w:val="35672284"/>
    <w:rsid w:val="357BE5F5"/>
    <w:rsid w:val="35C896EB"/>
    <w:rsid w:val="362183DF"/>
    <w:rsid w:val="36723AF2"/>
    <w:rsid w:val="36FFC9DF"/>
    <w:rsid w:val="374791E4"/>
    <w:rsid w:val="37907812"/>
    <w:rsid w:val="37EA6366"/>
    <w:rsid w:val="3801D34C"/>
    <w:rsid w:val="388A5287"/>
    <w:rsid w:val="39058F8E"/>
    <w:rsid w:val="39152C3D"/>
    <w:rsid w:val="394D3554"/>
    <w:rsid w:val="39607FB4"/>
    <w:rsid w:val="39C12012"/>
    <w:rsid w:val="3A10085A"/>
    <w:rsid w:val="3A191729"/>
    <w:rsid w:val="3AAA5399"/>
    <w:rsid w:val="3AC818D4"/>
    <w:rsid w:val="3AEDDAA1"/>
    <w:rsid w:val="3AF96965"/>
    <w:rsid w:val="3B0C45D6"/>
    <w:rsid w:val="3D568A14"/>
    <w:rsid w:val="3D90991B"/>
    <w:rsid w:val="3DFFB996"/>
    <w:rsid w:val="3E09A738"/>
    <w:rsid w:val="3E211202"/>
    <w:rsid w:val="3EC2B6E0"/>
    <w:rsid w:val="3F78943D"/>
    <w:rsid w:val="3FA57799"/>
    <w:rsid w:val="3FB448E8"/>
    <w:rsid w:val="3FE81A0F"/>
    <w:rsid w:val="406C4C31"/>
    <w:rsid w:val="406C99A8"/>
    <w:rsid w:val="410DF516"/>
    <w:rsid w:val="414445E8"/>
    <w:rsid w:val="41C4FA74"/>
    <w:rsid w:val="42751244"/>
    <w:rsid w:val="4291B1B1"/>
    <w:rsid w:val="43014B85"/>
    <w:rsid w:val="430C7418"/>
    <w:rsid w:val="43A73129"/>
    <w:rsid w:val="448C6D6C"/>
    <w:rsid w:val="44D78385"/>
    <w:rsid w:val="45EB0690"/>
    <w:rsid w:val="460ACB7B"/>
    <w:rsid w:val="464907DD"/>
    <w:rsid w:val="466DE03B"/>
    <w:rsid w:val="479A5F0F"/>
    <w:rsid w:val="47D20D83"/>
    <w:rsid w:val="4803307E"/>
    <w:rsid w:val="481D6B28"/>
    <w:rsid w:val="48AB9CEA"/>
    <w:rsid w:val="48E48656"/>
    <w:rsid w:val="49B5B590"/>
    <w:rsid w:val="49BD28F1"/>
    <w:rsid w:val="4A861B9D"/>
    <w:rsid w:val="4A9B3C2E"/>
    <w:rsid w:val="4AADA659"/>
    <w:rsid w:val="4B1A4488"/>
    <w:rsid w:val="4B1F5D8D"/>
    <w:rsid w:val="4B7ED526"/>
    <w:rsid w:val="4BCEFEBF"/>
    <w:rsid w:val="4BEC8B21"/>
    <w:rsid w:val="4BFBD32B"/>
    <w:rsid w:val="4C3FC274"/>
    <w:rsid w:val="4C6E5036"/>
    <w:rsid w:val="4CBB5333"/>
    <w:rsid w:val="4E4F3746"/>
    <w:rsid w:val="4E526FB5"/>
    <w:rsid w:val="4EA025BD"/>
    <w:rsid w:val="4EF8EF37"/>
    <w:rsid w:val="4FD8B900"/>
    <w:rsid w:val="504A6278"/>
    <w:rsid w:val="509933E7"/>
    <w:rsid w:val="50A570B4"/>
    <w:rsid w:val="512D65B5"/>
    <w:rsid w:val="51ED43C1"/>
    <w:rsid w:val="5262CDA4"/>
    <w:rsid w:val="529488C7"/>
    <w:rsid w:val="532E56E1"/>
    <w:rsid w:val="534AE2DA"/>
    <w:rsid w:val="53C1275A"/>
    <w:rsid w:val="53FF44A9"/>
    <w:rsid w:val="546CBCB1"/>
    <w:rsid w:val="54B5CDAA"/>
    <w:rsid w:val="54CDCF61"/>
    <w:rsid w:val="55058C01"/>
    <w:rsid w:val="5635DFBE"/>
    <w:rsid w:val="56366513"/>
    <w:rsid w:val="5702E26D"/>
    <w:rsid w:val="57AB5D7B"/>
    <w:rsid w:val="57CD484D"/>
    <w:rsid w:val="58A2A0DF"/>
    <w:rsid w:val="59511EB2"/>
    <w:rsid w:val="595440C0"/>
    <w:rsid w:val="5A722791"/>
    <w:rsid w:val="5AEDBD87"/>
    <w:rsid w:val="5AF01121"/>
    <w:rsid w:val="5B4C5A5D"/>
    <w:rsid w:val="5BBAFDFB"/>
    <w:rsid w:val="5BBBDE29"/>
    <w:rsid w:val="5BBF21B7"/>
    <w:rsid w:val="5BDB4F16"/>
    <w:rsid w:val="5C2281B8"/>
    <w:rsid w:val="5C4F1A95"/>
    <w:rsid w:val="5C65CD95"/>
    <w:rsid w:val="5C84FB16"/>
    <w:rsid w:val="5C98A995"/>
    <w:rsid w:val="5CE96331"/>
    <w:rsid w:val="5D546670"/>
    <w:rsid w:val="5DF2C060"/>
    <w:rsid w:val="5E2DA5F1"/>
    <w:rsid w:val="5E7D721C"/>
    <w:rsid w:val="5E86C21C"/>
    <w:rsid w:val="5FD04A57"/>
    <w:rsid w:val="5FFAA79D"/>
    <w:rsid w:val="6003ACC9"/>
    <w:rsid w:val="601A2349"/>
    <w:rsid w:val="60502239"/>
    <w:rsid w:val="6113208C"/>
    <w:rsid w:val="61686B3F"/>
    <w:rsid w:val="617E03F3"/>
    <w:rsid w:val="61B0B784"/>
    <w:rsid w:val="62305AC8"/>
    <w:rsid w:val="62CB5155"/>
    <w:rsid w:val="62F9F382"/>
    <w:rsid w:val="62FB2306"/>
    <w:rsid w:val="63180BEC"/>
    <w:rsid w:val="63508E7F"/>
    <w:rsid w:val="63514C36"/>
    <w:rsid w:val="642C9FCA"/>
    <w:rsid w:val="6496F367"/>
    <w:rsid w:val="64CDA4D2"/>
    <w:rsid w:val="6545AD1A"/>
    <w:rsid w:val="65CA0653"/>
    <w:rsid w:val="65F25135"/>
    <w:rsid w:val="66653C0A"/>
    <w:rsid w:val="666C5896"/>
    <w:rsid w:val="672A0141"/>
    <w:rsid w:val="673D49C2"/>
    <w:rsid w:val="677CD1A9"/>
    <w:rsid w:val="68534D31"/>
    <w:rsid w:val="6932F2C1"/>
    <w:rsid w:val="6B3F408E"/>
    <w:rsid w:val="6CC7B11B"/>
    <w:rsid w:val="6DC6C6F0"/>
    <w:rsid w:val="6E8FE595"/>
    <w:rsid w:val="6EB0D6E3"/>
    <w:rsid w:val="6F17D5F5"/>
    <w:rsid w:val="6F444507"/>
    <w:rsid w:val="6FA0EB0A"/>
    <w:rsid w:val="6FBBC49D"/>
    <w:rsid w:val="7019CFE7"/>
    <w:rsid w:val="703B2BA0"/>
    <w:rsid w:val="715722BD"/>
    <w:rsid w:val="716EEB8A"/>
    <w:rsid w:val="722ADCE4"/>
    <w:rsid w:val="741C9A77"/>
    <w:rsid w:val="74241E84"/>
    <w:rsid w:val="76A1D469"/>
    <w:rsid w:val="772D53A3"/>
    <w:rsid w:val="77BDADCB"/>
    <w:rsid w:val="77D476D9"/>
    <w:rsid w:val="77EFE7DF"/>
    <w:rsid w:val="7808FEA1"/>
    <w:rsid w:val="78182190"/>
    <w:rsid w:val="787DD293"/>
    <w:rsid w:val="798603D1"/>
    <w:rsid w:val="79A213ED"/>
    <w:rsid w:val="79E5B303"/>
    <w:rsid w:val="7A44453F"/>
    <w:rsid w:val="7ACE56F1"/>
    <w:rsid w:val="7ADA26B1"/>
    <w:rsid w:val="7B21D432"/>
    <w:rsid w:val="7B32DF0B"/>
    <w:rsid w:val="7B41FA4D"/>
    <w:rsid w:val="7B63458A"/>
    <w:rsid w:val="7B9E7543"/>
    <w:rsid w:val="7BDF3686"/>
    <w:rsid w:val="7CCF8275"/>
    <w:rsid w:val="7CD90AE7"/>
    <w:rsid w:val="7D621F01"/>
    <w:rsid w:val="7D91FCFA"/>
    <w:rsid w:val="7E2EAD19"/>
    <w:rsid w:val="7E35301E"/>
    <w:rsid w:val="7EFF2B0C"/>
    <w:rsid w:val="7F319D0C"/>
    <w:rsid w:val="7F44B91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6F160"/>
  <w15:chartTrackingRefBased/>
  <w15:docId w15:val="{DD4F0FF8-610A-4B74-8D00-578B3C87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126"/>
    <w:rPr>
      <w:rFonts w:ascii="Times New Roman" w:hAnsi="Times New Roman"/>
    </w:rPr>
  </w:style>
  <w:style w:type="paragraph" w:styleId="Heading1">
    <w:name w:val="heading 1"/>
    <w:basedOn w:val="Normal"/>
    <w:next w:val="Normal"/>
    <w:link w:val="Heading1Char"/>
    <w:uiPriority w:val="9"/>
    <w:qFormat/>
    <w:rsid w:val="00BF7AF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7AFD"/>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AFD"/>
    <w:rPr>
      <w:rFonts w:ascii="Times New Roman" w:eastAsiaTheme="majorEastAsia" w:hAnsi="Times New Roman" w:cstheme="majorBidi"/>
      <w:color w:val="2F5496" w:themeColor="accent1" w:themeShade="BF"/>
      <w:sz w:val="32"/>
      <w:szCs w:val="32"/>
    </w:rPr>
  </w:style>
  <w:style w:type="paragraph" w:styleId="Title">
    <w:name w:val="Title"/>
    <w:basedOn w:val="Normal"/>
    <w:next w:val="Normal"/>
    <w:link w:val="TitleChar"/>
    <w:uiPriority w:val="10"/>
    <w:qFormat/>
    <w:rsid w:val="00BF7AF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F7AFD"/>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BF7A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7AFD"/>
    <w:rPr>
      <w:rFonts w:ascii="Times New Roman" w:eastAsiaTheme="minorEastAsia" w:hAnsi="Times New Roman"/>
      <w:color w:val="5A5A5A" w:themeColor="text1" w:themeTint="A5"/>
      <w:spacing w:val="15"/>
    </w:rPr>
  </w:style>
  <w:style w:type="paragraph" w:styleId="ListParagraph">
    <w:name w:val="List Paragraph"/>
    <w:basedOn w:val="Normal"/>
    <w:uiPriority w:val="34"/>
    <w:qFormat/>
    <w:rsid w:val="00BF7AFD"/>
    <w:pPr>
      <w:ind w:left="720"/>
      <w:contextualSpacing/>
    </w:pPr>
  </w:style>
  <w:style w:type="paragraph" w:styleId="IntenseQuote">
    <w:name w:val="Intense Quote"/>
    <w:basedOn w:val="Normal"/>
    <w:next w:val="Normal"/>
    <w:link w:val="IntenseQuoteChar"/>
    <w:uiPriority w:val="30"/>
    <w:qFormat/>
    <w:rsid w:val="00BF7A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7AFD"/>
    <w:rPr>
      <w:rFonts w:ascii="Times New Roman" w:hAnsi="Times New Roman"/>
      <w:i/>
      <w:iCs/>
      <w:color w:val="4472C4" w:themeColor="accent1"/>
    </w:rPr>
  </w:style>
  <w:style w:type="paragraph" w:styleId="Quote">
    <w:name w:val="Quote"/>
    <w:basedOn w:val="Normal"/>
    <w:next w:val="Normal"/>
    <w:link w:val="QuoteChar"/>
    <w:uiPriority w:val="29"/>
    <w:qFormat/>
    <w:rsid w:val="00BF7AF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7AFD"/>
    <w:rPr>
      <w:rFonts w:ascii="Times New Roman" w:hAnsi="Times New Roman"/>
      <w:i/>
      <w:iCs/>
      <w:color w:val="404040" w:themeColor="text1" w:themeTint="BF"/>
    </w:rPr>
  </w:style>
  <w:style w:type="character" w:customStyle="1" w:styleId="Heading2Char">
    <w:name w:val="Heading 2 Char"/>
    <w:basedOn w:val="DefaultParagraphFont"/>
    <w:link w:val="Heading2"/>
    <w:uiPriority w:val="9"/>
    <w:rsid w:val="00BF7AFD"/>
    <w:rPr>
      <w:rFonts w:ascii="Times New Roman" w:eastAsiaTheme="majorEastAsia" w:hAnsi="Times New Roman" w:cstheme="majorBidi"/>
      <w:color w:val="2F5496" w:themeColor="accent1" w:themeShade="BF"/>
      <w:sz w:val="26"/>
      <w:szCs w:val="26"/>
    </w:rPr>
  </w:style>
  <w:style w:type="paragraph" w:styleId="NoSpacing">
    <w:name w:val="No Spacing"/>
    <w:uiPriority w:val="1"/>
    <w:qFormat/>
    <w:rsid w:val="00755126"/>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CD6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99"/>
    <w:rPr>
      <w:rFonts w:ascii="Segoe UI" w:hAnsi="Segoe UI" w:cs="Segoe UI"/>
      <w:sz w:val="18"/>
      <w:szCs w:val="18"/>
    </w:rPr>
  </w:style>
  <w:style w:type="character" w:styleId="CommentReference">
    <w:name w:val="annotation reference"/>
    <w:basedOn w:val="DefaultParagraphFont"/>
    <w:uiPriority w:val="99"/>
    <w:semiHidden/>
    <w:unhideWhenUsed/>
    <w:rsid w:val="00CD6499"/>
    <w:rPr>
      <w:sz w:val="16"/>
      <w:szCs w:val="16"/>
    </w:rPr>
  </w:style>
  <w:style w:type="paragraph" w:styleId="CommentText">
    <w:name w:val="annotation text"/>
    <w:basedOn w:val="Normal"/>
    <w:link w:val="CommentTextChar"/>
    <w:uiPriority w:val="99"/>
    <w:semiHidden/>
    <w:unhideWhenUsed/>
    <w:rsid w:val="00CD6499"/>
    <w:pPr>
      <w:suppressAutoHyphens/>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D6499"/>
    <w:rPr>
      <w:rFonts w:ascii="Calibri" w:eastAsia="Calibri" w:hAnsi="Calibri" w:cs="Times New Roman"/>
      <w:sz w:val="20"/>
      <w:szCs w:val="20"/>
    </w:rPr>
  </w:style>
  <w:style w:type="paragraph" w:styleId="HTMLPreformatted">
    <w:name w:val="HTML Preformatted"/>
    <w:basedOn w:val="Normal"/>
    <w:link w:val="HTMLPreformattedChar"/>
    <w:uiPriority w:val="99"/>
    <w:unhideWhenUsed/>
    <w:rsid w:val="00BF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4F27"/>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777E7"/>
    <w:pPr>
      <w:suppressAutoHyphens w:val="0"/>
      <w:autoSpaceDN/>
      <w:textAlignment w:val="auto"/>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1777E7"/>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AE7836"/>
    <w:pPr>
      <w:tabs>
        <w:tab w:val="center" w:pos="4819"/>
        <w:tab w:val="right" w:pos="9638"/>
      </w:tabs>
      <w:spacing w:after="0" w:line="240" w:lineRule="auto"/>
    </w:pPr>
  </w:style>
  <w:style w:type="character" w:customStyle="1" w:styleId="HeaderChar">
    <w:name w:val="Header Char"/>
    <w:basedOn w:val="DefaultParagraphFont"/>
    <w:link w:val="Header"/>
    <w:uiPriority w:val="99"/>
    <w:rsid w:val="00AE7836"/>
    <w:rPr>
      <w:rFonts w:ascii="Times New Roman" w:hAnsi="Times New Roman"/>
    </w:rPr>
  </w:style>
  <w:style w:type="paragraph" w:styleId="Footer">
    <w:name w:val="footer"/>
    <w:basedOn w:val="Normal"/>
    <w:link w:val="FooterChar"/>
    <w:uiPriority w:val="99"/>
    <w:unhideWhenUsed/>
    <w:rsid w:val="00AE7836"/>
    <w:pPr>
      <w:tabs>
        <w:tab w:val="center" w:pos="4819"/>
        <w:tab w:val="right" w:pos="9638"/>
      </w:tabs>
      <w:spacing w:after="0" w:line="240" w:lineRule="auto"/>
    </w:pPr>
  </w:style>
  <w:style w:type="character" w:customStyle="1" w:styleId="FooterChar">
    <w:name w:val="Footer Char"/>
    <w:basedOn w:val="DefaultParagraphFont"/>
    <w:link w:val="Footer"/>
    <w:uiPriority w:val="99"/>
    <w:rsid w:val="00AE7836"/>
    <w:rPr>
      <w:rFonts w:ascii="Times New Roman" w:hAnsi="Times New Roman"/>
    </w:rPr>
  </w:style>
  <w:style w:type="paragraph" w:styleId="Revision">
    <w:name w:val="Revision"/>
    <w:hidden/>
    <w:uiPriority w:val="99"/>
    <w:semiHidden/>
    <w:rsid w:val="007A6C53"/>
    <w:pPr>
      <w:spacing w:after="0" w:line="240" w:lineRule="auto"/>
    </w:pPr>
    <w:rPr>
      <w:rFonts w:ascii="Times New Roman" w:hAnsi="Times New Roman"/>
    </w:rPr>
  </w:style>
  <w:style w:type="character" w:customStyle="1" w:styleId="normaltextrun">
    <w:name w:val="normaltextrun"/>
    <w:basedOn w:val="DefaultParagraphFont"/>
    <w:rsid w:val="00A94325"/>
  </w:style>
  <w:style w:type="table" w:styleId="TableGrid">
    <w:name w:val="Table Grid"/>
    <w:basedOn w:val="TableNormal"/>
    <w:uiPriority w:val="39"/>
    <w:rsid w:val="006D09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kst1">
    <w:name w:val="Brødtekst1"/>
    <w:rsid w:val="00A843EF"/>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Ingen">
    <w:name w:val="Ingen"/>
    <w:rsid w:val="00A843EF"/>
  </w:style>
  <w:style w:type="character" w:customStyle="1" w:styleId="Hyperlink2">
    <w:name w:val="Hyperlink.2"/>
    <w:basedOn w:val="Ingen"/>
    <w:rsid w:val="00A843EF"/>
    <w:rPr>
      <w:rFonts w:ascii="Times New Roman" w:eastAsia="Times New Roman" w:hAnsi="Times New Roman" w:cs="Times New Roman"/>
      <w:lang w:val="en-US"/>
    </w:rPr>
  </w:style>
  <w:style w:type="character" w:customStyle="1" w:styleId="Intet">
    <w:name w:val="Intet"/>
    <w:basedOn w:val="DefaultParagraphFont"/>
    <w:rsid w:val="009A2E3E"/>
  </w:style>
  <w:style w:type="character" w:styleId="Hyperlink">
    <w:name w:val="Hyperlink"/>
    <w:basedOn w:val="DefaultParagraphFont"/>
    <w:uiPriority w:val="99"/>
    <w:unhideWhenUsed/>
    <w:rsid w:val="0088215E"/>
    <w:rPr>
      <w:color w:val="0563C1" w:themeColor="hyperlink"/>
      <w:u w:val="single"/>
    </w:rPr>
  </w:style>
  <w:style w:type="character" w:customStyle="1" w:styleId="Ulstomtale1">
    <w:name w:val="Uløst omtale1"/>
    <w:basedOn w:val="DefaultParagraphFont"/>
    <w:uiPriority w:val="99"/>
    <w:semiHidden/>
    <w:unhideWhenUsed/>
    <w:rsid w:val="00181B55"/>
    <w:rPr>
      <w:color w:val="605E5C"/>
      <w:shd w:val="clear" w:color="auto" w:fill="E1DFDD"/>
    </w:rPr>
  </w:style>
  <w:style w:type="character" w:customStyle="1" w:styleId="UnresolvedMention1">
    <w:name w:val="Unresolved Mention1"/>
    <w:basedOn w:val="DefaultParagraphFont"/>
    <w:uiPriority w:val="99"/>
    <w:semiHidden/>
    <w:unhideWhenUsed/>
    <w:rsid w:val="00250A35"/>
    <w:rPr>
      <w:color w:val="605E5C"/>
      <w:shd w:val="clear" w:color="auto" w:fill="E1DFDD"/>
    </w:rPr>
  </w:style>
  <w:style w:type="character" w:styleId="UnresolvedMention">
    <w:name w:val="Unresolved Mention"/>
    <w:basedOn w:val="DefaultParagraphFont"/>
    <w:uiPriority w:val="99"/>
    <w:rsid w:val="00EB447C"/>
    <w:rPr>
      <w:color w:val="605E5C"/>
      <w:shd w:val="clear" w:color="auto" w:fill="E1DFDD"/>
    </w:rPr>
  </w:style>
  <w:style w:type="character" w:styleId="Mention">
    <w:name w:val="Mention"/>
    <w:basedOn w:val="DefaultParagraphFont"/>
    <w:uiPriority w:val="99"/>
    <w:rsid w:val="00711C06"/>
    <w:rPr>
      <w:color w:val="2B579A"/>
      <w:shd w:val="clear" w:color="auto" w:fill="E1DFDD"/>
    </w:rPr>
  </w:style>
  <w:style w:type="paragraph" w:styleId="NormalWeb">
    <w:name w:val="Normal (Web)"/>
    <w:basedOn w:val="Normal"/>
    <w:uiPriority w:val="99"/>
    <w:semiHidden/>
    <w:unhideWhenUsed/>
    <w:rsid w:val="00CF295E"/>
    <w:pPr>
      <w:spacing w:before="100" w:beforeAutospacing="1" w:after="100" w:afterAutospacing="1" w:line="240" w:lineRule="auto"/>
    </w:pPr>
    <w:rPr>
      <w:rFonts w:eastAsia="Times New Roman" w:cs="Times New Roman"/>
      <w:sz w:val="24"/>
      <w:szCs w:val="24"/>
      <w:lang w:val="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42842">
      <w:bodyDiv w:val="1"/>
      <w:marLeft w:val="0"/>
      <w:marRight w:val="0"/>
      <w:marTop w:val="0"/>
      <w:marBottom w:val="0"/>
      <w:divBdr>
        <w:top w:val="none" w:sz="0" w:space="0" w:color="auto"/>
        <w:left w:val="none" w:sz="0" w:space="0" w:color="auto"/>
        <w:bottom w:val="none" w:sz="0" w:space="0" w:color="auto"/>
        <w:right w:val="none" w:sz="0" w:space="0" w:color="auto"/>
      </w:divBdr>
    </w:div>
    <w:div w:id="1038431473">
      <w:bodyDiv w:val="1"/>
      <w:marLeft w:val="0"/>
      <w:marRight w:val="0"/>
      <w:marTop w:val="0"/>
      <w:marBottom w:val="0"/>
      <w:divBdr>
        <w:top w:val="none" w:sz="0" w:space="0" w:color="auto"/>
        <w:left w:val="none" w:sz="0" w:space="0" w:color="auto"/>
        <w:bottom w:val="none" w:sz="0" w:space="0" w:color="auto"/>
        <w:right w:val="none" w:sz="0" w:space="0" w:color="auto"/>
      </w:divBdr>
    </w:div>
    <w:div w:id="1075663802">
      <w:bodyDiv w:val="1"/>
      <w:marLeft w:val="0"/>
      <w:marRight w:val="0"/>
      <w:marTop w:val="0"/>
      <w:marBottom w:val="0"/>
      <w:divBdr>
        <w:top w:val="none" w:sz="0" w:space="0" w:color="auto"/>
        <w:left w:val="none" w:sz="0" w:space="0" w:color="auto"/>
        <w:bottom w:val="none" w:sz="0" w:space="0" w:color="auto"/>
        <w:right w:val="none" w:sz="0" w:space="0" w:color="auto"/>
      </w:divBdr>
    </w:div>
    <w:div w:id="1594127261">
      <w:bodyDiv w:val="1"/>
      <w:marLeft w:val="0"/>
      <w:marRight w:val="0"/>
      <w:marTop w:val="0"/>
      <w:marBottom w:val="0"/>
      <w:divBdr>
        <w:top w:val="none" w:sz="0" w:space="0" w:color="auto"/>
        <w:left w:val="none" w:sz="0" w:space="0" w:color="auto"/>
        <w:bottom w:val="none" w:sz="0" w:space="0" w:color="auto"/>
        <w:right w:val="none" w:sz="0" w:space="0" w:color="auto"/>
      </w:divBdr>
    </w:div>
    <w:div w:id="16934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asupport.org/news/open-call-for-independent-media-outlets-in-the-middle-east-and-north-africa-to-apply-for-core-support/" TargetMode="External"/><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OpenProcess@mediasupport.org" TargetMode="External"/><Relationship Id="rId17" Type="http://schemas.openxmlformats.org/officeDocument/2006/relationships/diagramQuickStyle" Target="diagrams/quickStyle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asupport.org/news/open-call-for-independent-media-outlets-in-the-middle-east-and-north-africa-to-apply-for-core-suppor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nProcess@mediasupport.or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0E73F-2AAF-4E5A-B731-157B6EAA87BD}"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x-none"/>
        </a:p>
      </dgm:t>
    </dgm:pt>
    <dgm:pt modelId="{52EEFB9E-0A69-45C4-BDEB-EA6FA0AFC291}">
      <dgm:prSet phldrT="[Text]"/>
      <dgm:spPr/>
      <dgm:t>
        <a:bodyPr/>
        <a:lstStyle/>
        <a:p>
          <a:r>
            <a:rPr lang="en-US" noProof="0" dirty="0">
              <a:latin typeface="Garamond" panose="02020404030301010803" pitchFamily="18" charset="0"/>
            </a:rPr>
            <a:t>Call for application</a:t>
          </a:r>
          <a:r>
            <a:rPr lang="x-none" noProof="0" dirty="0">
              <a:latin typeface="Garamond" panose="02020404030301010803" pitchFamily="18" charset="0"/>
            </a:rPr>
            <a:t>s</a:t>
          </a:r>
          <a:r>
            <a:rPr lang="en-US" noProof="0" dirty="0">
              <a:latin typeface="Garamond" panose="02020404030301010803" pitchFamily="18" charset="0"/>
            </a:rPr>
            <a:t> </a:t>
          </a:r>
          <a:r>
            <a:rPr lang="x-none" noProof="0" dirty="0">
              <a:latin typeface="Garamond" panose="02020404030301010803" pitchFamily="18" charset="0"/>
            </a:rPr>
            <a:t>open</a:t>
          </a:r>
        </a:p>
        <a:p>
          <a:r>
            <a:rPr lang="x-none" noProof="0" dirty="0">
              <a:latin typeface="Garamond" panose="02020404030301010803" pitchFamily="18" charset="0"/>
            </a:rPr>
            <a:t>14 February</a:t>
          </a:r>
          <a:endParaRPr lang="en-US" noProof="0" dirty="0">
            <a:latin typeface="Garamond" panose="02020404030301010803" pitchFamily="18" charset="0"/>
          </a:endParaRPr>
        </a:p>
      </dgm:t>
    </dgm:pt>
    <dgm:pt modelId="{C0B0427A-A1FE-4743-B28D-96EE269F40F1}" type="parTrans" cxnId="{7B4959F5-922D-49F8-9B46-D78768D85996}">
      <dgm:prSet/>
      <dgm:spPr/>
      <dgm:t>
        <a:bodyPr/>
        <a:lstStyle/>
        <a:p>
          <a:endParaRPr lang="da-DK"/>
        </a:p>
      </dgm:t>
    </dgm:pt>
    <dgm:pt modelId="{68B36431-EF31-436B-A827-851FA9AB2F7C}" type="sibTrans" cxnId="{7B4959F5-922D-49F8-9B46-D78768D85996}">
      <dgm:prSet/>
      <dgm:spPr/>
      <dgm:t>
        <a:bodyPr/>
        <a:lstStyle/>
        <a:p>
          <a:endParaRPr lang="da-DK"/>
        </a:p>
      </dgm:t>
    </dgm:pt>
    <dgm:pt modelId="{5F5AC20C-6096-48F9-9D0A-ECD6A684DC83}">
      <dgm:prSet phldrT="[Text]"/>
      <dgm:spPr/>
      <dgm:t>
        <a:bodyPr/>
        <a:lstStyle/>
        <a:p>
          <a:r>
            <a:rPr lang="en-US" noProof="0">
              <a:latin typeface="Garamond" panose="02020404030301010803" pitchFamily="18" charset="0"/>
            </a:rPr>
            <a:t>Evaluation </a:t>
          </a:r>
          <a:r>
            <a:rPr lang="en-DK" noProof="0">
              <a:latin typeface="Garamond" panose="02020404030301010803" pitchFamily="18" charset="0"/>
            </a:rPr>
            <a:t>of applications</a:t>
          </a:r>
          <a:endParaRPr lang="en-US" noProof="0">
            <a:latin typeface="Garamond" panose="02020404030301010803" pitchFamily="18" charset="0"/>
          </a:endParaRPr>
        </a:p>
      </dgm:t>
    </dgm:pt>
    <dgm:pt modelId="{A0965667-1C41-4302-B0C2-8CA33A46379A}" type="parTrans" cxnId="{29F0C2D2-D94E-4BD4-AF44-4852D5F2993A}">
      <dgm:prSet/>
      <dgm:spPr/>
      <dgm:t>
        <a:bodyPr/>
        <a:lstStyle/>
        <a:p>
          <a:endParaRPr lang="da-DK"/>
        </a:p>
      </dgm:t>
    </dgm:pt>
    <dgm:pt modelId="{4F2D24FD-77C7-4821-98A2-1349AFF8B131}" type="sibTrans" cxnId="{29F0C2D2-D94E-4BD4-AF44-4852D5F2993A}">
      <dgm:prSet/>
      <dgm:spPr/>
      <dgm:t>
        <a:bodyPr/>
        <a:lstStyle/>
        <a:p>
          <a:endParaRPr lang="da-DK"/>
        </a:p>
      </dgm:t>
    </dgm:pt>
    <dgm:pt modelId="{85A39963-5D0E-41F4-846A-4CB4A212DC2E}">
      <dgm:prSet phldrT="[Text]"/>
      <dgm:spPr/>
      <dgm:t>
        <a:bodyPr/>
        <a:lstStyle/>
        <a:p>
          <a:endParaRPr lang="x-none" noProof="0" dirty="0">
            <a:latin typeface="Garamond" panose="02020404030301010803" pitchFamily="18" charset="0"/>
          </a:endParaRPr>
        </a:p>
        <a:p>
          <a:r>
            <a:rPr lang="x-none" noProof="0" dirty="0">
              <a:latin typeface="Garamond" panose="02020404030301010803" pitchFamily="18" charset="0"/>
            </a:rPr>
            <a:t>IMS </a:t>
          </a:r>
          <a:r>
            <a:rPr lang="en-US" noProof="0" dirty="0">
              <a:latin typeface="Garamond" panose="02020404030301010803" pitchFamily="18" charset="0"/>
            </a:rPr>
            <a:t>checks </a:t>
          </a:r>
          <a:r>
            <a:rPr lang="x-none" noProof="0" dirty="0">
              <a:latin typeface="Garamond" panose="02020404030301010803" pitchFamily="18" charset="0"/>
            </a:rPr>
            <a:t>if</a:t>
          </a:r>
          <a:r>
            <a:rPr lang="en-US" noProof="0" dirty="0">
              <a:latin typeface="Garamond" panose="02020404030301010803" pitchFamily="18" charset="0"/>
            </a:rPr>
            <a:t> the applicant</a:t>
          </a:r>
          <a:r>
            <a:rPr lang="x-none" noProof="0" dirty="0">
              <a:latin typeface="Garamond" panose="02020404030301010803" pitchFamily="18" charset="0"/>
            </a:rPr>
            <a:t>s</a:t>
          </a:r>
          <a:r>
            <a:rPr lang="en-US" noProof="0" dirty="0">
              <a:latin typeface="Garamond" panose="02020404030301010803" pitchFamily="18" charset="0"/>
            </a:rPr>
            <a:t> fulfills basic requirement –might ask for additional information</a:t>
          </a:r>
        </a:p>
      </dgm:t>
    </dgm:pt>
    <dgm:pt modelId="{372AC2DA-2F8C-41C6-8FE2-8BFF97635DD1}" type="parTrans" cxnId="{F1785858-7E25-4AA6-BBA2-EA8F5327B35A}">
      <dgm:prSet/>
      <dgm:spPr/>
      <dgm:t>
        <a:bodyPr/>
        <a:lstStyle/>
        <a:p>
          <a:endParaRPr lang="da-DK"/>
        </a:p>
      </dgm:t>
    </dgm:pt>
    <dgm:pt modelId="{41F1AA41-5F48-40D3-9582-86593D987AF4}" type="sibTrans" cxnId="{F1785858-7E25-4AA6-BBA2-EA8F5327B35A}">
      <dgm:prSet/>
      <dgm:spPr/>
      <dgm:t>
        <a:bodyPr/>
        <a:lstStyle/>
        <a:p>
          <a:endParaRPr lang="da-DK"/>
        </a:p>
      </dgm:t>
    </dgm:pt>
    <dgm:pt modelId="{9F774A26-8B57-451D-A555-57E1A7BADB24}">
      <dgm:prSet phldrT="[Text]"/>
      <dgm:spPr/>
      <dgm:t>
        <a:bodyPr/>
        <a:lstStyle/>
        <a:p>
          <a:r>
            <a:rPr lang="x-none" noProof="0" dirty="0">
              <a:latin typeface="Garamond" panose="02020404030301010803" pitchFamily="18" charset="0"/>
            </a:rPr>
            <a:t>Applicants are notified of the selection result at the latest by 30 March</a:t>
          </a:r>
          <a:endParaRPr lang="en-US" noProof="0" dirty="0">
            <a:latin typeface="Garamond" panose="02020404030301010803" pitchFamily="18" charset="0"/>
          </a:endParaRPr>
        </a:p>
      </dgm:t>
    </dgm:pt>
    <dgm:pt modelId="{96B13EA6-CF46-44C2-91FE-940FBDE6338C}" type="parTrans" cxnId="{0CE14D73-C108-424F-9CAD-B70E1471C0C5}">
      <dgm:prSet/>
      <dgm:spPr/>
      <dgm:t>
        <a:bodyPr/>
        <a:lstStyle/>
        <a:p>
          <a:endParaRPr lang="da-DK"/>
        </a:p>
      </dgm:t>
    </dgm:pt>
    <dgm:pt modelId="{AA2B5CC4-C58D-432E-8506-7EE1509C19C4}" type="sibTrans" cxnId="{0CE14D73-C108-424F-9CAD-B70E1471C0C5}">
      <dgm:prSet/>
      <dgm:spPr/>
      <dgm:t>
        <a:bodyPr/>
        <a:lstStyle/>
        <a:p>
          <a:endParaRPr lang="da-DK"/>
        </a:p>
      </dgm:t>
    </dgm:pt>
    <dgm:pt modelId="{C7787D18-947C-498F-A0A8-7F4B44DA8C71}">
      <dgm:prSet phldrT="[Text]"/>
      <dgm:spPr/>
      <dgm:t>
        <a:bodyPr/>
        <a:lstStyle/>
        <a:p>
          <a:r>
            <a:rPr lang="x-none" noProof="0" dirty="0">
              <a:latin typeface="Garamond" panose="02020404030301010803" pitchFamily="18" charset="0"/>
            </a:rPr>
            <a:t>Deadline for applications 14 March</a:t>
          </a:r>
          <a:endParaRPr lang="en-US" noProof="0" dirty="0">
            <a:latin typeface="Garamond" panose="02020404030301010803" pitchFamily="18" charset="0"/>
          </a:endParaRPr>
        </a:p>
      </dgm:t>
    </dgm:pt>
    <dgm:pt modelId="{6D542D77-1F2C-4E72-9017-0AEAAA4414E8}" type="parTrans" cxnId="{09B2537B-87B5-45C9-B8B7-2BD0F154B581}">
      <dgm:prSet/>
      <dgm:spPr/>
      <dgm:t>
        <a:bodyPr/>
        <a:lstStyle/>
        <a:p>
          <a:endParaRPr lang="x-none"/>
        </a:p>
      </dgm:t>
    </dgm:pt>
    <dgm:pt modelId="{4D6D46AC-381A-4236-A902-9F83D3CEB838}" type="sibTrans" cxnId="{09B2537B-87B5-45C9-B8B7-2BD0F154B581}">
      <dgm:prSet/>
      <dgm:spPr/>
      <dgm:t>
        <a:bodyPr/>
        <a:lstStyle/>
        <a:p>
          <a:endParaRPr lang="x-none"/>
        </a:p>
      </dgm:t>
    </dgm:pt>
    <dgm:pt modelId="{C451E72B-62B3-4710-B2E3-A0609E6D6EFB}">
      <dgm:prSet phldrT="[Text]"/>
      <dgm:spPr/>
      <dgm:t>
        <a:bodyPr/>
        <a:lstStyle/>
        <a:p>
          <a:r>
            <a:rPr lang="x-none" noProof="0" dirty="0">
              <a:latin typeface="Garamond" panose="02020404030301010803" pitchFamily="18" charset="0"/>
            </a:rPr>
            <a:t>Deadline for complaints 10 days after notification of selection result</a:t>
          </a:r>
          <a:endParaRPr lang="en-US" noProof="0" dirty="0">
            <a:latin typeface="Garamond" panose="02020404030301010803" pitchFamily="18" charset="0"/>
          </a:endParaRPr>
        </a:p>
      </dgm:t>
    </dgm:pt>
    <dgm:pt modelId="{F1CE3A9E-2D57-44B4-8A04-F88EFACE2FB6}" type="parTrans" cxnId="{A2F0D2B2-9BD9-40BA-9258-063AE3E0CEA1}">
      <dgm:prSet/>
      <dgm:spPr/>
      <dgm:t>
        <a:bodyPr/>
        <a:lstStyle/>
        <a:p>
          <a:endParaRPr lang="en-DK"/>
        </a:p>
      </dgm:t>
    </dgm:pt>
    <dgm:pt modelId="{52603A59-21CF-47BF-8A3D-2A46B060B881}" type="sibTrans" cxnId="{A2F0D2B2-9BD9-40BA-9258-063AE3E0CEA1}">
      <dgm:prSet/>
      <dgm:spPr/>
      <dgm:t>
        <a:bodyPr/>
        <a:lstStyle/>
        <a:p>
          <a:endParaRPr lang="en-DK"/>
        </a:p>
      </dgm:t>
    </dgm:pt>
    <dgm:pt modelId="{DD23472B-B2BE-4059-AEFC-3CBA93F49C0F}" type="pres">
      <dgm:prSet presAssocID="{6410E73F-2AAF-4E5A-B731-157B6EAA87BD}" presName="CompostProcess" presStyleCnt="0">
        <dgm:presLayoutVars>
          <dgm:dir/>
          <dgm:resizeHandles val="exact"/>
        </dgm:presLayoutVars>
      </dgm:prSet>
      <dgm:spPr/>
    </dgm:pt>
    <dgm:pt modelId="{4F0D4E5F-FCF1-414E-93DE-9F85B12EBF01}" type="pres">
      <dgm:prSet presAssocID="{6410E73F-2AAF-4E5A-B731-157B6EAA87BD}" presName="arrow" presStyleLbl="bgShp" presStyleIdx="0" presStyleCnt="1"/>
      <dgm:spPr/>
    </dgm:pt>
    <dgm:pt modelId="{FB62A678-C8B5-451B-B513-53F123D534EF}" type="pres">
      <dgm:prSet presAssocID="{6410E73F-2AAF-4E5A-B731-157B6EAA87BD}" presName="linearProcess" presStyleCnt="0"/>
      <dgm:spPr/>
    </dgm:pt>
    <dgm:pt modelId="{2D6DD55E-B9B8-4F25-9BB0-24AC57F8CD55}" type="pres">
      <dgm:prSet presAssocID="{52EEFB9E-0A69-45C4-BDEB-EA6FA0AFC291}" presName="textNode" presStyleLbl="node1" presStyleIdx="0" presStyleCnt="6">
        <dgm:presLayoutVars>
          <dgm:bulletEnabled val="1"/>
        </dgm:presLayoutVars>
      </dgm:prSet>
      <dgm:spPr/>
    </dgm:pt>
    <dgm:pt modelId="{C331EDF2-A705-4D9F-BF92-CC79A57B272B}" type="pres">
      <dgm:prSet presAssocID="{68B36431-EF31-436B-A827-851FA9AB2F7C}" presName="sibTrans" presStyleCnt="0"/>
      <dgm:spPr/>
    </dgm:pt>
    <dgm:pt modelId="{1D0336AB-6B3C-4C9A-A83F-97779A070532}" type="pres">
      <dgm:prSet presAssocID="{C7787D18-947C-498F-A0A8-7F4B44DA8C71}" presName="textNode" presStyleLbl="node1" presStyleIdx="1" presStyleCnt="6">
        <dgm:presLayoutVars>
          <dgm:bulletEnabled val="1"/>
        </dgm:presLayoutVars>
      </dgm:prSet>
      <dgm:spPr/>
    </dgm:pt>
    <dgm:pt modelId="{7C0CDC50-1CEE-4A5A-9988-67B73F47BCE2}" type="pres">
      <dgm:prSet presAssocID="{4D6D46AC-381A-4236-A902-9F83D3CEB838}" presName="sibTrans" presStyleCnt="0"/>
      <dgm:spPr/>
    </dgm:pt>
    <dgm:pt modelId="{C355F127-E8E1-47A7-A7E7-A53E5291D2B5}" type="pres">
      <dgm:prSet presAssocID="{85A39963-5D0E-41F4-846A-4CB4A212DC2E}" presName="textNode" presStyleLbl="node1" presStyleIdx="2" presStyleCnt="6">
        <dgm:presLayoutVars>
          <dgm:bulletEnabled val="1"/>
        </dgm:presLayoutVars>
      </dgm:prSet>
      <dgm:spPr/>
    </dgm:pt>
    <dgm:pt modelId="{78E66C61-8D62-4752-8B0F-76625644471C}" type="pres">
      <dgm:prSet presAssocID="{41F1AA41-5F48-40D3-9582-86593D987AF4}" presName="sibTrans" presStyleCnt="0"/>
      <dgm:spPr/>
    </dgm:pt>
    <dgm:pt modelId="{9F60060C-2C27-4DAC-8A08-E6AC71A844DF}" type="pres">
      <dgm:prSet presAssocID="{5F5AC20C-6096-48F9-9D0A-ECD6A684DC83}" presName="textNode" presStyleLbl="node1" presStyleIdx="3" presStyleCnt="6">
        <dgm:presLayoutVars>
          <dgm:bulletEnabled val="1"/>
        </dgm:presLayoutVars>
      </dgm:prSet>
      <dgm:spPr/>
    </dgm:pt>
    <dgm:pt modelId="{38639671-4A8B-4C81-9A90-285C312E4008}" type="pres">
      <dgm:prSet presAssocID="{4F2D24FD-77C7-4821-98A2-1349AFF8B131}" presName="sibTrans" presStyleCnt="0"/>
      <dgm:spPr/>
    </dgm:pt>
    <dgm:pt modelId="{A2323DAE-3C19-4299-9138-56741767631F}" type="pres">
      <dgm:prSet presAssocID="{9F774A26-8B57-451D-A555-57E1A7BADB24}" presName="textNode" presStyleLbl="node1" presStyleIdx="4" presStyleCnt="6">
        <dgm:presLayoutVars>
          <dgm:bulletEnabled val="1"/>
        </dgm:presLayoutVars>
      </dgm:prSet>
      <dgm:spPr/>
    </dgm:pt>
    <dgm:pt modelId="{14873166-6ED0-4963-AFEA-6B4AB2A0045E}" type="pres">
      <dgm:prSet presAssocID="{AA2B5CC4-C58D-432E-8506-7EE1509C19C4}" presName="sibTrans" presStyleCnt="0"/>
      <dgm:spPr/>
    </dgm:pt>
    <dgm:pt modelId="{11AC0FA5-A90F-482E-8517-162792BB5EA2}" type="pres">
      <dgm:prSet presAssocID="{C451E72B-62B3-4710-B2E3-A0609E6D6EFB}" presName="textNode" presStyleLbl="node1" presStyleIdx="5" presStyleCnt="6">
        <dgm:presLayoutVars>
          <dgm:bulletEnabled val="1"/>
        </dgm:presLayoutVars>
      </dgm:prSet>
      <dgm:spPr/>
    </dgm:pt>
  </dgm:ptLst>
  <dgm:cxnLst>
    <dgm:cxn modelId="{D9BBCA05-7CFE-1449-AA2A-84CFBB91318C}" type="presOf" srcId="{6410E73F-2AAF-4E5A-B731-157B6EAA87BD}" destId="{DD23472B-B2BE-4059-AEFC-3CBA93F49C0F}" srcOrd="0" destOrd="0" presId="urn:microsoft.com/office/officeart/2005/8/layout/hProcess9"/>
    <dgm:cxn modelId="{83F1741F-C49C-DA46-97F5-C5F440A1F545}" type="presOf" srcId="{C7787D18-947C-498F-A0A8-7F4B44DA8C71}" destId="{1D0336AB-6B3C-4C9A-A83F-97779A070532}" srcOrd="0" destOrd="0" presId="urn:microsoft.com/office/officeart/2005/8/layout/hProcess9"/>
    <dgm:cxn modelId="{7EB4952A-BD37-5E4D-B192-4799EA4F0B9A}" type="presOf" srcId="{52EEFB9E-0A69-45C4-BDEB-EA6FA0AFC291}" destId="{2D6DD55E-B9B8-4F25-9BB0-24AC57F8CD55}" srcOrd="0" destOrd="0" presId="urn:microsoft.com/office/officeart/2005/8/layout/hProcess9"/>
    <dgm:cxn modelId="{0CE14D73-C108-424F-9CAD-B70E1471C0C5}" srcId="{6410E73F-2AAF-4E5A-B731-157B6EAA87BD}" destId="{9F774A26-8B57-451D-A555-57E1A7BADB24}" srcOrd="4" destOrd="0" parTransId="{96B13EA6-CF46-44C2-91FE-940FBDE6338C}" sibTransId="{AA2B5CC4-C58D-432E-8506-7EE1509C19C4}"/>
    <dgm:cxn modelId="{F1785858-7E25-4AA6-BBA2-EA8F5327B35A}" srcId="{6410E73F-2AAF-4E5A-B731-157B6EAA87BD}" destId="{85A39963-5D0E-41F4-846A-4CB4A212DC2E}" srcOrd="2" destOrd="0" parTransId="{372AC2DA-2F8C-41C6-8FE2-8BFF97635DD1}" sibTransId="{41F1AA41-5F48-40D3-9582-86593D987AF4}"/>
    <dgm:cxn modelId="{09B2537B-87B5-45C9-B8B7-2BD0F154B581}" srcId="{6410E73F-2AAF-4E5A-B731-157B6EAA87BD}" destId="{C7787D18-947C-498F-A0A8-7F4B44DA8C71}" srcOrd="1" destOrd="0" parTransId="{6D542D77-1F2C-4E72-9017-0AEAAA4414E8}" sibTransId="{4D6D46AC-381A-4236-A902-9F83D3CEB838}"/>
    <dgm:cxn modelId="{4C957C89-FBD4-44EA-B0B3-5ED603A21110}" type="presOf" srcId="{C451E72B-62B3-4710-B2E3-A0609E6D6EFB}" destId="{11AC0FA5-A90F-482E-8517-162792BB5EA2}" srcOrd="0" destOrd="0" presId="urn:microsoft.com/office/officeart/2005/8/layout/hProcess9"/>
    <dgm:cxn modelId="{D2DDC890-4BA9-0146-BC8E-FDB024628B6B}" type="presOf" srcId="{9F774A26-8B57-451D-A555-57E1A7BADB24}" destId="{A2323DAE-3C19-4299-9138-56741767631F}" srcOrd="0" destOrd="0" presId="urn:microsoft.com/office/officeart/2005/8/layout/hProcess9"/>
    <dgm:cxn modelId="{8F08D7A7-4C7B-CC4C-BCDA-B4F982A7A44E}" type="presOf" srcId="{85A39963-5D0E-41F4-846A-4CB4A212DC2E}" destId="{C355F127-E8E1-47A7-A7E7-A53E5291D2B5}" srcOrd="0" destOrd="0" presId="urn:microsoft.com/office/officeart/2005/8/layout/hProcess9"/>
    <dgm:cxn modelId="{A2F0D2B2-9BD9-40BA-9258-063AE3E0CEA1}" srcId="{6410E73F-2AAF-4E5A-B731-157B6EAA87BD}" destId="{C451E72B-62B3-4710-B2E3-A0609E6D6EFB}" srcOrd="5" destOrd="0" parTransId="{F1CE3A9E-2D57-44B4-8A04-F88EFACE2FB6}" sibTransId="{52603A59-21CF-47BF-8A3D-2A46B060B881}"/>
    <dgm:cxn modelId="{29F0C2D2-D94E-4BD4-AF44-4852D5F2993A}" srcId="{6410E73F-2AAF-4E5A-B731-157B6EAA87BD}" destId="{5F5AC20C-6096-48F9-9D0A-ECD6A684DC83}" srcOrd="3" destOrd="0" parTransId="{A0965667-1C41-4302-B0C2-8CA33A46379A}" sibTransId="{4F2D24FD-77C7-4821-98A2-1349AFF8B131}"/>
    <dgm:cxn modelId="{C01E98F2-42EE-9749-8F33-707F775C7888}" type="presOf" srcId="{5F5AC20C-6096-48F9-9D0A-ECD6A684DC83}" destId="{9F60060C-2C27-4DAC-8A08-E6AC71A844DF}" srcOrd="0" destOrd="0" presId="urn:microsoft.com/office/officeart/2005/8/layout/hProcess9"/>
    <dgm:cxn modelId="{7B4959F5-922D-49F8-9B46-D78768D85996}" srcId="{6410E73F-2AAF-4E5A-B731-157B6EAA87BD}" destId="{52EEFB9E-0A69-45C4-BDEB-EA6FA0AFC291}" srcOrd="0" destOrd="0" parTransId="{C0B0427A-A1FE-4743-B28D-96EE269F40F1}" sibTransId="{68B36431-EF31-436B-A827-851FA9AB2F7C}"/>
    <dgm:cxn modelId="{D7EAA435-BCAD-0B45-9F68-5D1264D0B547}" type="presParOf" srcId="{DD23472B-B2BE-4059-AEFC-3CBA93F49C0F}" destId="{4F0D4E5F-FCF1-414E-93DE-9F85B12EBF01}" srcOrd="0" destOrd="0" presId="urn:microsoft.com/office/officeart/2005/8/layout/hProcess9"/>
    <dgm:cxn modelId="{E13FBA00-C872-AF49-8558-E1233AA88C52}" type="presParOf" srcId="{DD23472B-B2BE-4059-AEFC-3CBA93F49C0F}" destId="{FB62A678-C8B5-451B-B513-53F123D534EF}" srcOrd="1" destOrd="0" presId="urn:microsoft.com/office/officeart/2005/8/layout/hProcess9"/>
    <dgm:cxn modelId="{3CB2E883-0557-EC41-8066-483D81271AB8}" type="presParOf" srcId="{FB62A678-C8B5-451B-B513-53F123D534EF}" destId="{2D6DD55E-B9B8-4F25-9BB0-24AC57F8CD55}" srcOrd="0" destOrd="0" presId="urn:microsoft.com/office/officeart/2005/8/layout/hProcess9"/>
    <dgm:cxn modelId="{BF36A104-A53A-0940-BEA4-F39018244CA2}" type="presParOf" srcId="{FB62A678-C8B5-451B-B513-53F123D534EF}" destId="{C331EDF2-A705-4D9F-BF92-CC79A57B272B}" srcOrd="1" destOrd="0" presId="urn:microsoft.com/office/officeart/2005/8/layout/hProcess9"/>
    <dgm:cxn modelId="{63DBD686-CD11-BB42-BE6E-264BC431CDFF}" type="presParOf" srcId="{FB62A678-C8B5-451B-B513-53F123D534EF}" destId="{1D0336AB-6B3C-4C9A-A83F-97779A070532}" srcOrd="2" destOrd="0" presId="urn:microsoft.com/office/officeart/2005/8/layout/hProcess9"/>
    <dgm:cxn modelId="{2F23E024-FBE7-584F-8458-94FFFF6616F8}" type="presParOf" srcId="{FB62A678-C8B5-451B-B513-53F123D534EF}" destId="{7C0CDC50-1CEE-4A5A-9988-67B73F47BCE2}" srcOrd="3" destOrd="0" presId="urn:microsoft.com/office/officeart/2005/8/layout/hProcess9"/>
    <dgm:cxn modelId="{1D6B0188-1783-8D45-9E87-17D368D2B8AD}" type="presParOf" srcId="{FB62A678-C8B5-451B-B513-53F123D534EF}" destId="{C355F127-E8E1-47A7-A7E7-A53E5291D2B5}" srcOrd="4" destOrd="0" presId="urn:microsoft.com/office/officeart/2005/8/layout/hProcess9"/>
    <dgm:cxn modelId="{CD2E985F-87B1-1341-8F3F-82529FC92BFE}" type="presParOf" srcId="{FB62A678-C8B5-451B-B513-53F123D534EF}" destId="{78E66C61-8D62-4752-8B0F-76625644471C}" srcOrd="5" destOrd="0" presId="urn:microsoft.com/office/officeart/2005/8/layout/hProcess9"/>
    <dgm:cxn modelId="{7C3D92C3-F5C1-B445-B300-70CA140FBEF8}" type="presParOf" srcId="{FB62A678-C8B5-451B-B513-53F123D534EF}" destId="{9F60060C-2C27-4DAC-8A08-E6AC71A844DF}" srcOrd="6" destOrd="0" presId="urn:microsoft.com/office/officeart/2005/8/layout/hProcess9"/>
    <dgm:cxn modelId="{12160D0C-AC10-1C4E-8A2B-FE29E0376D61}" type="presParOf" srcId="{FB62A678-C8B5-451B-B513-53F123D534EF}" destId="{38639671-4A8B-4C81-9A90-285C312E4008}" srcOrd="7" destOrd="0" presId="urn:microsoft.com/office/officeart/2005/8/layout/hProcess9"/>
    <dgm:cxn modelId="{ACADA12C-1825-D445-A5FE-B31C5032DF7D}" type="presParOf" srcId="{FB62A678-C8B5-451B-B513-53F123D534EF}" destId="{A2323DAE-3C19-4299-9138-56741767631F}" srcOrd="8" destOrd="0" presId="urn:microsoft.com/office/officeart/2005/8/layout/hProcess9"/>
    <dgm:cxn modelId="{B82E9CCA-0456-4BC7-B4DD-AFD04E4180C8}" type="presParOf" srcId="{FB62A678-C8B5-451B-B513-53F123D534EF}" destId="{14873166-6ED0-4963-AFEA-6B4AB2A0045E}" srcOrd="9" destOrd="0" presId="urn:microsoft.com/office/officeart/2005/8/layout/hProcess9"/>
    <dgm:cxn modelId="{7E199274-76DA-4D27-BDD2-27BFC2DA6526}" type="presParOf" srcId="{FB62A678-C8B5-451B-B513-53F123D534EF}" destId="{11AC0FA5-A90F-482E-8517-162792BB5EA2}" srcOrd="10"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D4E5F-FCF1-414E-93DE-9F85B12EBF01}">
      <dsp:nvSpPr>
        <dsp:cNvPr id="0" name=""/>
        <dsp:cNvSpPr/>
      </dsp:nvSpPr>
      <dsp:spPr>
        <a:xfrm>
          <a:off x="459009" y="0"/>
          <a:ext cx="5202110" cy="253238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DD55E-B9B8-4F25-9BB0-24AC57F8CD55}">
      <dsp:nvSpPr>
        <dsp:cNvPr id="0" name=""/>
        <dsp:cNvSpPr/>
      </dsp:nvSpPr>
      <dsp:spPr>
        <a:xfrm>
          <a:off x="1680"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noProof="0" dirty="0">
              <a:latin typeface="Garamond" panose="02020404030301010803" pitchFamily="18" charset="0"/>
            </a:rPr>
            <a:t>Call for application</a:t>
          </a:r>
          <a:r>
            <a:rPr lang="x-none" sz="800" kern="1200" noProof="0" dirty="0">
              <a:latin typeface="Garamond" panose="02020404030301010803" pitchFamily="18" charset="0"/>
            </a:rPr>
            <a:t>s</a:t>
          </a:r>
          <a:r>
            <a:rPr lang="en-US" sz="800" kern="1200" noProof="0" dirty="0">
              <a:latin typeface="Garamond" panose="02020404030301010803" pitchFamily="18" charset="0"/>
            </a:rPr>
            <a:t> </a:t>
          </a:r>
          <a:r>
            <a:rPr lang="x-none" sz="800" kern="1200" noProof="0" dirty="0">
              <a:latin typeface="Garamond" panose="02020404030301010803" pitchFamily="18" charset="0"/>
            </a:rPr>
            <a:t>open</a:t>
          </a:r>
        </a:p>
        <a:p>
          <a:pPr marL="0" lvl="0" indent="0" algn="ctr" defTabSz="355600">
            <a:lnSpc>
              <a:spcPct val="90000"/>
            </a:lnSpc>
            <a:spcBef>
              <a:spcPct val="0"/>
            </a:spcBef>
            <a:spcAft>
              <a:spcPct val="35000"/>
            </a:spcAft>
            <a:buNone/>
          </a:pPr>
          <a:r>
            <a:rPr lang="x-none" sz="800" kern="1200" noProof="0" dirty="0">
              <a:latin typeface="Garamond" panose="02020404030301010803" pitchFamily="18" charset="0"/>
            </a:rPr>
            <a:t>14 February</a:t>
          </a:r>
          <a:endParaRPr lang="en-US" sz="800" kern="1200" noProof="0" dirty="0">
            <a:latin typeface="Garamond" panose="02020404030301010803" pitchFamily="18" charset="0"/>
          </a:endParaRPr>
        </a:p>
      </dsp:txBody>
      <dsp:txXfrm>
        <a:off x="49455" y="807489"/>
        <a:ext cx="883132" cy="917402"/>
      </dsp:txXfrm>
    </dsp:sp>
    <dsp:sp modelId="{1D0336AB-6B3C-4C9A-A83F-97779A070532}">
      <dsp:nvSpPr>
        <dsp:cNvPr id="0" name=""/>
        <dsp:cNvSpPr/>
      </dsp:nvSpPr>
      <dsp:spPr>
        <a:xfrm>
          <a:off x="1029297"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x-none" sz="800" kern="1200" noProof="0" dirty="0">
              <a:latin typeface="Garamond" panose="02020404030301010803" pitchFamily="18" charset="0"/>
            </a:rPr>
            <a:t>Deadline for applications 14 March</a:t>
          </a:r>
          <a:endParaRPr lang="en-US" sz="800" kern="1200" noProof="0" dirty="0">
            <a:latin typeface="Garamond" panose="02020404030301010803" pitchFamily="18" charset="0"/>
          </a:endParaRPr>
        </a:p>
      </dsp:txBody>
      <dsp:txXfrm>
        <a:off x="1077072" y="807489"/>
        <a:ext cx="883132" cy="917402"/>
      </dsp:txXfrm>
    </dsp:sp>
    <dsp:sp modelId="{C355F127-E8E1-47A7-A7E7-A53E5291D2B5}">
      <dsp:nvSpPr>
        <dsp:cNvPr id="0" name=""/>
        <dsp:cNvSpPr/>
      </dsp:nvSpPr>
      <dsp:spPr>
        <a:xfrm>
          <a:off x="2056915"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x-none" sz="800" kern="1200" noProof="0" dirty="0">
            <a:latin typeface="Garamond" panose="02020404030301010803" pitchFamily="18" charset="0"/>
          </a:endParaRPr>
        </a:p>
        <a:p>
          <a:pPr marL="0" lvl="0" indent="0" algn="ctr" defTabSz="355600">
            <a:lnSpc>
              <a:spcPct val="90000"/>
            </a:lnSpc>
            <a:spcBef>
              <a:spcPct val="0"/>
            </a:spcBef>
            <a:spcAft>
              <a:spcPct val="35000"/>
            </a:spcAft>
            <a:buNone/>
          </a:pPr>
          <a:r>
            <a:rPr lang="x-none" sz="800" kern="1200" noProof="0" dirty="0">
              <a:latin typeface="Garamond" panose="02020404030301010803" pitchFamily="18" charset="0"/>
            </a:rPr>
            <a:t>IMS </a:t>
          </a:r>
          <a:r>
            <a:rPr lang="en-US" sz="800" kern="1200" noProof="0" dirty="0">
              <a:latin typeface="Garamond" panose="02020404030301010803" pitchFamily="18" charset="0"/>
            </a:rPr>
            <a:t>checks </a:t>
          </a:r>
          <a:r>
            <a:rPr lang="x-none" sz="800" kern="1200" noProof="0" dirty="0">
              <a:latin typeface="Garamond" panose="02020404030301010803" pitchFamily="18" charset="0"/>
            </a:rPr>
            <a:t>if</a:t>
          </a:r>
          <a:r>
            <a:rPr lang="en-US" sz="800" kern="1200" noProof="0" dirty="0">
              <a:latin typeface="Garamond" panose="02020404030301010803" pitchFamily="18" charset="0"/>
            </a:rPr>
            <a:t> the applicant</a:t>
          </a:r>
          <a:r>
            <a:rPr lang="x-none" sz="800" kern="1200" noProof="0" dirty="0">
              <a:latin typeface="Garamond" panose="02020404030301010803" pitchFamily="18" charset="0"/>
            </a:rPr>
            <a:t>s</a:t>
          </a:r>
          <a:r>
            <a:rPr lang="en-US" sz="800" kern="1200" noProof="0" dirty="0">
              <a:latin typeface="Garamond" panose="02020404030301010803" pitchFamily="18" charset="0"/>
            </a:rPr>
            <a:t> fulfills basic requirement –might ask for additional information</a:t>
          </a:r>
        </a:p>
      </dsp:txBody>
      <dsp:txXfrm>
        <a:off x="2104690" y="807489"/>
        <a:ext cx="883132" cy="917402"/>
      </dsp:txXfrm>
    </dsp:sp>
    <dsp:sp modelId="{9F60060C-2C27-4DAC-8A08-E6AC71A844DF}">
      <dsp:nvSpPr>
        <dsp:cNvPr id="0" name=""/>
        <dsp:cNvSpPr/>
      </dsp:nvSpPr>
      <dsp:spPr>
        <a:xfrm>
          <a:off x="3084532"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noProof="0">
              <a:latin typeface="Garamond" panose="02020404030301010803" pitchFamily="18" charset="0"/>
            </a:rPr>
            <a:t>Evaluation </a:t>
          </a:r>
          <a:r>
            <a:rPr lang="en-DK" sz="800" kern="1200" noProof="0">
              <a:latin typeface="Garamond" panose="02020404030301010803" pitchFamily="18" charset="0"/>
            </a:rPr>
            <a:t>of applications</a:t>
          </a:r>
          <a:endParaRPr lang="en-US" sz="800" kern="1200" noProof="0">
            <a:latin typeface="Garamond" panose="02020404030301010803" pitchFamily="18" charset="0"/>
          </a:endParaRPr>
        </a:p>
      </dsp:txBody>
      <dsp:txXfrm>
        <a:off x="3132307" y="807489"/>
        <a:ext cx="883132" cy="917402"/>
      </dsp:txXfrm>
    </dsp:sp>
    <dsp:sp modelId="{A2323DAE-3C19-4299-9138-56741767631F}">
      <dsp:nvSpPr>
        <dsp:cNvPr id="0" name=""/>
        <dsp:cNvSpPr/>
      </dsp:nvSpPr>
      <dsp:spPr>
        <a:xfrm>
          <a:off x="4112149"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x-none" sz="800" kern="1200" noProof="0" dirty="0">
              <a:latin typeface="Garamond" panose="02020404030301010803" pitchFamily="18" charset="0"/>
            </a:rPr>
            <a:t>Applicants are notified of the selection result at the latest by 30 March</a:t>
          </a:r>
          <a:endParaRPr lang="en-US" sz="800" kern="1200" noProof="0" dirty="0">
            <a:latin typeface="Garamond" panose="02020404030301010803" pitchFamily="18" charset="0"/>
          </a:endParaRPr>
        </a:p>
      </dsp:txBody>
      <dsp:txXfrm>
        <a:off x="4159924" y="807489"/>
        <a:ext cx="883132" cy="917402"/>
      </dsp:txXfrm>
    </dsp:sp>
    <dsp:sp modelId="{11AC0FA5-A90F-482E-8517-162792BB5EA2}">
      <dsp:nvSpPr>
        <dsp:cNvPr id="0" name=""/>
        <dsp:cNvSpPr/>
      </dsp:nvSpPr>
      <dsp:spPr>
        <a:xfrm>
          <a:off x="5139766"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x-none" sz="800" kern="1200" noProof="0" dirty="0">
              <a:latin typeface="Garamond" panose="02020404030301010803" pitchFamily="18" charset="0"/>
            </a:rPr>
            <a:t>Deadline for complaints 10 days after notification of selection result</a:t>
          </a:r>
          <a:endParaRPr lang="en-US" sz="800" kern="1200" noProof="0" dirty="0">
            <a:latin typeface="Garamond" panose="02020404030301010803" pitchFamily="18" charset="0"/>
          </a:endParaRPr>
        </a:p>
      </dsp:txBody>
      <dsp:txXfrm>
        <a:off x="5187541" y="807489"/>
        <a:ext cx="883132" cy="91740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943EFB40-D88F-4153-8794-98A712CE688A}">
    <t:Anchor>
      <t:Comment id="1007522151"/>
    </t:Anchor>
    <t:History>
      <t:Event id="{29EBD719-32CD-4283-B97F-3445F29DD99C}" time="2022-02-06T13:44:13.095Z">
        <t:Attribution userId="S::anainlimbo@mediasupport.org::a36f6dd3-8599-4fb1-b2cf-2a72ad995314" userProvider="AD" userName="anainlimbo a"/>
        <t:Anchor>
          <t:Comment id="1007522151"/>
        </t:Anchor>
        <t:Create/>
      </t:Event>
      <t:Event id="{9845935B-4D2A-430F-8871-CC6A6518B61F}" time="2022-02-06T13:44:13.095Z">
        <t:Attribution userId="S::anainlimbo@mediasupport.org::a36f6dd3-8599-4fb1-b2cf-2a72ad995314" userProvider="AD" userName="anainlimbo a"/>
        <t:Anchor>
          <t:Comment id="1007522151"/>
        </t:Anchor>
        <t:Assign userId="S::jwb@mediasupport.org::71065636-4a14-4dc7-bef5-1d343add8f40" userProvider="AD" userName="Johan Wogensen Bach"/>
      </t:Event>
      <t:Event id="{471A4C10-9F1B-4551-9B94-E4B77B86DB67}" time="2022-02-06T13:44:13.095Z">
        <t:Attribution userId="S::anainlimbo@mediasupport.org::a36f6dd3-8599-4fb1-b2cf-2a72ad995314" userProvider="AD" userName="anainlimbo a"/>
        <t:Anchor>
          <t:Comment id="1007522151"/>
        </t:Anchor>
        <t:SetTitle title="@Johan Wogensen Bach recall to update with the latest timeline in due time ."/>
      </t:Event>
      <t:Event id="{0922DE25-4BED-49A8-BDC4-E90FE06A3AD2}" time="2022-02-08T19:17:10.452Z">
        <t:Attribution userId="S::jwb@mediasupport.org::71065636-4a14-4dc7-bef5-1d343add8f40" userProvider="AD" userName="Johan Wogensen Bac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FD2984C398D46BAD75E74AD681C64" ma:contentTypeVersion="" ma:contentTypeDescription="Create a new document." ma:contentTypeScope="" ma:versionID="1093b24e3dd31a386c50240060c1bf11">
  <xsd:schema xmlns:xsd="http://www.w3.org/2001/XMLSchema" xmlns:xs="http://www.w3.org/2001/XMLSchema" xmlns:p="http://schemas.microsoft.com/office/2006/metadata/properties" xmlns:ns2="3B9F342E-F794-4409-8135-BC0051887EDE" xmlns:ns3="3b9f342e-f794-4409-8135-bc0051887ede" xmlns:ns4="1828b25d-cb42-448f-b12e-418dd0a35b6e" xmlns:ns5="29227e29-4b50-4358-ada3-5807ac9f5c8d" targetNamespace="http://schemas.microsoft.com/office/2006/metadata/properties" ma:root="true" ma:fieldsID="ccccb793a1b4da1f6fe969a0bb991fa9" ns2:_="" ns3:_="" ns4:_="" ns5:_="">
    <xsd:import namespace="3B9F342E-F794-4409-8135-BC0051887EDE"/>
    <xsd:import namespace="3b9f342e-f794-4409-8135-bc0051887ede"/>
    <xsd:import namespace="1828b25d-cb42-448f-b12e-418dd0a35b6e"/>
    <xsd:import namespace="29227e29-4b50-4358-ada3-5807ac9f5c8d"/>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c3790ca-43b6-4ffe-90d1-6ab9c53e35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8b25d-cb42-448f-b12e-418dd0a35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227e29-4b50-4358-ada3-5807ac9f5c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c957aae-2410-46f9-b5c8-f40208c485ee}" ma:internalName="TaxCatchAll" ma:showField="CatchAllData" ma:web="1828b25d-cb42-448f-b12e-418dd0a35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9f342e-f794-4409-8135-bc0051887ede">
      <Terms xmlns="http://schemas.microsoft.com/office/infopath/2007/PartnerControls"/>
    </lcf76f155ced4ddcb4097134ff3c332f>
    <TaxCatchAll xmlns="29227e29-4b50-4358-ada3-5807ac9f5c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9BDE-32F2-4991-AD35-AEF531EC9A49}">
  <ds:schemaRefs>
    <ds:schemaRef ds:uri="http://schemas.microsoft.com/sharepoint/v3/contenttype/forms"/>
  </ds:schemaRefs>
</ds:datastoreItem>
</file>

<file path=customXml/itemProps2.xml><?xml version="1.0" encoding="utf-8"?>
<ds:datastoreItem xmlns:ds="http://schemas.openxmlformats.org/officeDocument/2006/customXml" ds:itemID="{AC7DA5D9-F081-4749-B2D4-5C1D8414B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342E-F794-4409-8135-BC0051887EDE"/>
    <ds:schemaRef ds:uri="3b9f342e-f794-4409-8135-bc0051887ede"/>
    <ds:schemaRef ds:uri="1828b25d-cb42-448f-b12e-418dd0a35b6e"/>
    <ds:schemaRef ds:uri="29227e29-4b50-4358-ada3-5807ac9f5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B6619-24C2-45AB-B708-6B7AAF0A4F52}">
  <ds:schemaRefs>
    <ds:schemaRef ds:uri="http://schemas.microsoft.com/office/2006/metadata/properties"/>
    <ds:schemaRef ds:uri="http://schemas.microsoft.com/office/infopath/2007/PartnerControls"/>
    <ds:schemaRef ds:uri="3b9f342e-f794-4409-8135-bc0051887ede"/>
    <ds:schemaRef ds:uri="29227e29-4b50-4358-ada3-5807ac9f5c8d"/>
  </ds:schemaRefs>
</ds:datastoreItem>
</file>

<file path=customXml/itemProps4.xml><?xml version="1.0" encoding="utf-8"?>
<ds:datastoreItem xmlns:ds="http://schemas.openxmlformats.org/officeDocument/2006/customXml" ds:itemID="{30662B13-1E70-E64C-9B76-52614B0A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1955</Words>
  <Characters>11150</Characters>
  <Application>Microsoft Office Word</Application>
  <DocSecurity>0</DocSecurity>
  <Lines>92</Lines>
  <Paragraphs>26</Paragraphs>
  <ScaleCrop>false</ScaleCrop>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3 draft guidelines</dc:title>
  <dc:subject/>
  <dc:creator>Emma Lygnerud Boberg</dc:creator>
  <cp:keywords/>
  <dc:description/>
  <cp:lastModifiedBy>Johan Wogensen Bach</cp:lastModifiedBy>
  <cp:revision>200</cp:revision>
  <cp:lastPrinted>2021-08-11T16:14:00Z</cp:lastPrinted>
  <dcterms:created xsi:type="dcterms:W3CDTF">2022-01-11T19:39:00Z</dcterms:created>
  <dcterms:modified xsi:type="dcterms:W3CDTF">2022-08-19T12:21:00Z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0x0101007DDFD2984C398D46BAD75E74AD681C64</vt:lpwstr>
  </property>
  <property fmtid="{D5CDD505-2E9C-101B-9397-08002B2CF9AE}" pid="3" name="MediaServiceImageTags">
    <vt:lpwstr/>
  </property>
</Properties>
</file>